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75" w:rsidRPr="00D27D75" w:rsidRDefault="00017452" w:rsidP="00D27D7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30"/>
          <w:szCs w:val="30"/>
          <w:u w:val="single"/>
          <w:lang w:eastAsia="ru-RU"/>
        </w:rPr>
      </w:pPr>
      <w:bookmarkStart w:id="0" w:name="_GoBack"/>
      <w:r w:rsidRPr="00D27D75"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647950" cy="2295525"/>
            <wp:effectExtent l="19050" t="0" r="0" b="0"/>
            <wp:wrapSquare wrapText="bothSides"/>
            <wp:docPr id="1" name="Рисунок 1" descr="http://adt.by/wp-content/uploads/2013/12/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t.by/wp-content/uploads/2013/12/6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27D75">
        <w:rPr>
          <w:rFonts w:ascii="Arial" w:eastAsia="Times New Roman" w:hAnsi="Arial" w:cs="Arial"/>
          <w:b/>
          <w:i/>
          <w:color w:val="1F497D" w:themeColor="text2"/>
          <w:kern w:val="36"/>
          <w:sz w:val="30"/>
          <w:szCs w:val="30"/>
          <w:u w:val="single"/>
          <w:lang w:eastAsia="ru-RU"/>
        </w:rPr>
        <w:t>Консультация для родителей</w:t>
      </w:r>
    </w:p>
    <w:p w:rsidR="00017452" w:rsidRPr="00D27D75" w:rsidRDefault="00017452" w:rsidP="00D27D7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1F497D" w:themeColor="text2"/>
          <w:kern w:val="36"/>
          <w:sz w:val="30"/>
          <w:szCs w:val="30"/>
          <w:lang w:eastAsia="ru-RU"/>
        </w:rPr>
      </w:pPr>
      <w:r w:rsidRPr="00D27D75">
        <w:rPr>
          <w:rFonts w:ascii="Arial" w:eastAsia="Times New Roman" w:hAnsi="Arial" w:cs="Arial"/>
          <w:b/>
          <w:i/>
          <w:color w:val="1F497D" w:themeColor="text2"/>
          <w:kern w:val="36"/>
          <w:sz w:val="30"/>
          <w:szCs w:val="30"/>
          <w:lang w:eastAsia="ru-RU"/>
        </w:rPr>
        <w:t xml:space="preserve"> «Ребенок и дорога»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Правила безопасного поведения на улице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• На улице нужно быть очень внимательным, не играть на проезжей части.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• 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• Дойдя до середины дороги, нужно посмотреть направо. Если машин близко нет, то смело переходить дальше.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• Переходить через дорогу нужно спокойно. Нельзя выскакивать на проезжую часть.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• 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sz w:val="21"/>
          <w:szCs w:val="21"/>
          <w:lang w:eastAsia="ru-RU"/>
        </w:rPr>
        <w:t>ПОМНИТЕ! Все взрослые являются примером для детей!</w:t>
      </w:r>
    </w:p>
    <w:p w:rsidR="00017452" w:rsidRPr="00D27D75" w:rsidRDefault="00017452" w:rsidP="00D27D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D27D75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Рекомендуемая литература для чтения ребенку: </w:t>
      </w:r>
      <w:proofErr w:type="gramStart"/>
      <w:r w:rsidRPr="00D27D75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D27D75">
        <w:rPr>
          <w:rFonts w:ascii="Arial" w:eastAsia="Times New Roman" w:hAnsi="Arial" w:cs="Arial"/>
          <w:i/>
          <w:sz w:val="21"/>
          <w:szCs w:val="21"/>
          <w:lang w:eastAsia="ru-RU"/>
        </w:rPr>
        <w:t>Бедарева</w:t>
      </w:r>
      <w:proofErr w:type="spellEnd"/>
      <w:r w:rsidRPr="00D27D75">
        <w:rPr>
          <w:rFonts w:ascii="Arial" w:eastAsia="Times New Roman" w:hAnsi="Arial" w:cs="Arial"/>
          <w:i/>
          <w:sz w:val="21"/>
          <w:szCs w:val="21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</w:p>
    <w:p w:rsidR="005D50EE" w:rsidRPr="00D27D75" w:rsidRDefault="005D50EE" w:rsidP="00D27D75">
      <w:pPr>
        <w:spacing w:after="0"/>
        <w:jc w:val="both"/>
        <w:rPr>
          <w:i/>
        </w:rPr>
      </w:pPr>
    </w:p>
    <w:sectPr w:rsidR="005D50EE" w:rsidRPr="00D27D75" w:rsidSect="00D27D7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52"/>
    <w:rsid w:val="00017452"/>
    <w:rsid w:val="005D50EE"/>
    <w:rsid w:val="00BD50D8"/>
    <w:rsid w:val="00D2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8"/>
  </w:style>
  <w:style w:type="paragraph" w:styleId="1">
    <w:name w:val="heading 1"/>
    <w:basedOn w:val="a"/>
    <w:link w:val="10"/>
    <w:uiPriority w:val="9"/>
    <w:qFormat/>
    <w:rsid w:val="00017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3</cp:revision>
  <dcterms:created xsi:type="dcterms:W3CDTF">2014-01-10T13:41:00Z</dcterms:created>
  <dcterms:modified xsi:type="dcterms:W3CDTF">2014-01-13T05:15:00Z</dcterms:modified>
</cp:coreProperties>
</file>