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28" w:rsidRPr="00FB7028" w:rsidRDefault="00FB7028" w:rsidP="00FB7028">
      <w:pPr>
        <w:pStyle w:val="a3"/>
        <w:jc w:val="center"/>
        <w:rPr>
          <w:b/>
          <w:color w:val="000000"/>
          <w:sz w:val="27"/>
          <w:szCs w:val="27"/>
        </w:rPr>
      </w:pPr>
      <w:r w:rsidRPr="00FB7028">
        <w:rPr>
          <w:b/>
          <w:color w:val="000000"/>
          <w:sz w:val="27"/>
          <w:szCs w:val="27"/>
        </w:rPr>
        <w:t>Занятие 1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Программное содержание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• Показать независимость результата счета от формы расположения предметов в пространстве.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• Продолжать знакомить с цилиндром на основе сравнения его с шаром и кубом.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• Совершенствовать представления о значении слов далеко – близко.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Дидактический наглядный материал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Демонстрационный материал. Строительный материал: шары, цилиндры, кубы разного цвета и величины (по 7 шт.); 6 цилиндров одного цвета и величины; 2 планки; 4 шнура; 5 елочек, 5 цветочков.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Методические указания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Игровая ситуация «Строим игровую площадку».</w:t>
      </w:r>
    </w:p>
    <w:p w:rsid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 xml:space="preserve">I часть. </w:t>
      </w: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показывает детям геометрические фигуры (кубы, шары, цилиндры), предлагает определить их форму, цвет, величину и сгруппировать по форме. Предварительно дети вместе с </w:t>
      </w:r>
      <w:r>
        <w:rPr>
          <w:color w:val="000000"/>
          <w:sz w:val="27"/>
          <w:szCs w:val="27"/>
        </w:rPr>
        <w:t xml:space="preserve">родителем </w:t>
      </w:r>
      <w:r w:rsidRPr="00FB7028">
        <w:rPr>
          <w:color w:val="000000"/>
          <w:sz w:val="27"/>
          <w:szCs w:val="27"/>
        </w:rPr>
        <w:t xml:space="preserve">сравнивают цилиндр с шаром (кубом). Они определяют сходства (шар и цилиндр можно катать, куб и цилиндр можно поставить) и различия фигур (цилиндр в отличие от шара можно поставить, а в отличие от куба его можно катать). Затем </w:t>
      </w: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предлагает разложить строительный материал по группам (по форме).</w:t>
      </w:r>
    </w:p>
    <w:p w:rsidR="00051DA1" w:rsidRPr="00FB7028" w:rsidRDefault="00051DA1" w:rsidP="00FB7028">
      <w:pPr>
        <w:pStyle w:val="a3"/>
        <w:rPr>
          <w:color w:val="000000"/>
          <w:sz w:val="27"/>
          <w:szCs w:val="27"/>
        </w:rPr>
      </w:pPr>
      <w:r w:rsidRPr="00051DA1">
        <w:rPr>
          <w:color w:val="000000"/>
          <w:sz w:val="27"/>
          <w:szCs w:val="27"/>
        </w:rPr>
        <w:lastRenderedPageBreak/>
        <w:drawing>
          <wp:inline distT="0" distB="0" distL="0" distR="0">
            <wp:extent cx="5886450" cy="4270310"/>
            <wp:effectExtent l="19050" t="0" r="0" b="0"/>
            <wp:docPr id="4" name="Рисунок 1" descr="C:\Users\Алёна\Desktop\средняя группа А.Д. на сайт\6.05\ш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средняя группа А.Д. на сайт\6.05\шар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670" cy="427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947"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477000" cy="8877300"/>
            <wp:effectExtent l="19050" t="0" r="0" b="0"/>
            <wp:docPr id="5" name="Рисунок 2" descr="C:\Users\Алёна\Desktop\средняя группа А.Д. на сайт\6.05\группа ш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средняя группа А.Д. на сайт\6.05\группа шар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 xml:space="preserve">II часть. Дети садятся на ковер. </w:t>
      </w:r>
      <w:r>
        <w:rPr>
          <w:color w:val="000000"/>
          <w:sz w:val="27"/>
          <w:szCs w:val="27"/>
        </w:rPr>
        <w:t>Сначала</w:t>
      </w:r>
      <w:r w:rsidRPr="00FB702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предлагает построить вор</w:t>
      </w:r>
      <w:r>
        <w:rPr>
          <w:color w:val="000000"/>
          <w:sz w:val="27"/>
          <w:szCs w:val="27"/>
        </w:rPr>
        <w:t>ота (из 4 цилиндров и планки), затем</w:t>
      </w:r>
      <w:r w:rsidRPr="00FB7028">
        <w:rPr>
          <w:color w:val="000000"/>
          <w:sz w:val="27"/>
          <w:szCs w:val="27"/>
        </w:rPr>
        <w:t xml:space="preserve"> – машину (из 2 цилиндров, планки и куба). В процессе выполнения задания он уточняет названия фигур и их отличительные признаки</w:t>
      </w:r>
      <w:proofErr w:type="gramStart"/>
      <w:r w:rsidRPr="00FB7028">
        <w:rPr>
          <w:color w:val="000000"/>
          <w:sz w:val="27"/>
          <w:szCs w:val="27"/>
        </w:rPr>
        <w:t>.</w:t>
      </w:r>
      <w:proofErr w:type="gramEnd"/>
      <w:r w:rsidR="00051DA1">
        <w:rPr>
          <w:color w:val="000000"/>
          <w:sz w:val="27"/>
          <w:szCs w:val="27"/>
        </w:rPr>
        <w:t xml:space="preserve"> (</w:t>
      </w:r>
      <w:proofErr w:type="gramStart"/>
      <w:r w:rsidR="00051DA1">
        <w:rPr>
          <w:color w:val="000000"/>
          <w:sz w:val="27"/>
          <w:szCs w:val="27"/>
        </w:rPr>
        <w:t>и</w:t>
      </w:r>
      <w:proofErr w:type="gramEnd"/>
      <w:r w:rsidR="00051DA1">
        <w:rPr>
          <w:color w:val="000000"/>
          <w:sz w:val="27"/>
          <w:szCs w:val="27"/>
        </w:rPr>
        <w:t>з конструктора)</w:t>
      </w:r>
    </w:p>
    <w:p w:rsidR="00051DA1" w:rsidRDefault="00051DA1" w:rsidP="00FB7028">
      <w:pPr>
        <w:pStyle w:val="a3"/>
        <w:rPr>
          <w:color w:val="000000"/>
          <w:sz w:val="27"/>
          <w:szCs w:val="27"/>
        </w:rPr>
      </w:pPr>
    </w:p>
    <w:p w:rsidR="00FB7028" w:rsidRDefault="00FB7028" w:rsidP="00FB70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предлагает с одной стороны ворот «посадить» 5 елочек, а с другой стороны ворот на «клумбе» «посадить» по кругу столько же цветочков.</w:t>
      </w:r>
    </w:p>
    <w:p w:rsidR="00956947" w:rsidRPr="00FB7028" w:rsidRDefault="00956947" w:rsidP="00FB7028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276599" cy="2457450"/>
            <wp:effectExtent l="19050" t="0" r="1" b="0"/>
            <wp:docPr id="6" name="Рисунок 3" descr="C:\Users\Алёна\Desktop\средняя группа А.Д. на сайт\6.05\е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средняя группа А.Д. на сайт\6.05\елки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453" cy="246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009900" cy="3146026"/>
            <wp:effectExtent l="19050" t="0" r="0" b="0"/>
            <wp:docPr id="7" name="Рисунок 4" descr="C:\Users\Алёна\Desktop\средняя группа А.Д. на сайт\6.05\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а\Desktop\средняя группа А.Д. на сайт\6.05\цветы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14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 xml:space="preserve">После выполнения задания </w:t>
      </w: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уточняет: «Сколько елочек посажено у ворот? Как они расположены? Сколько цветочков на „клумбе“? Как они расположены? Что можно сказать о количестве елочек у ворот и цветочков на клумбе?»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подводит итог: «Елочки расположены в ряд, их пять, а цветочки растут «на клумбе» по кругу, их тоже пять. Елочек и цветочков по пять, поровну».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III часть. Игровое упражнение «Прыгаем близко, прыгаем далеко».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 xml:space="preserve">На ковре разложены шнуры: 2 близко друг к другу и 2 далеко друг от друга. </w:t>
      </w: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спрашивает у детей, как расположены шнуры, и предлагает перепрыгнуть через них. Затем выясняет у ребят, далеко или близко они прыгнули.</w:t>
      </w:r>
    </w:p>
    <w:p w:rsidR="00956947" w:rsidRDefault="00956947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</w:rPr>
        <w:br w:type="page"/>
      </w:r>
    </w:p>
    <w:p w:rsidR="00FB7028" w:rsidRPr="00FB7028" w:rsidRDefault="00FB7028" w:rsidP="00FB7028">
      <w:pPr>
        <w:pStyle w:val="a3"/>
        <w:jc w:val="center"/>
        <w:rPr>
          <w:b/>
          <w:color w:val="000000"/>
          <w:sz w:val="32"/>
          <w:szCs w:val="32"/>
        </w:rPr>
      </w:pPr>
      <w:r w:rsidRPr="00FB7028">
        <w:rPr>
          <w:b/>
          <w:color w:val="000000"/>
          <w:sz w:val="32"/>
          <w:szCs w:val="32"/>
        </w:rPr>
        <w:lastRenderedPageBreak/>
        <w:t>Занятие 2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Программное содержание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• Закреплять навыки количественного и порядкового счета в пределах 5, учить отвечать на вопросы «Сколько?», «Который по счету?» и т. д.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•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самый большой, меньше, еще меньше, самый маленький, больше.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 xml:space="preserve">• Совершенствовать умение устанавливать последовательность частей </w:t>
      </w:r>
      <w:proofErr w:type="spellStart"/>
      <w:r w:rsidRPr="00FB7028">
        <w:rPr>
          <w:color w:val="000000"/>
          <w:sz w:val="27"/>
          <w:szCs w:val="27"/>
        </w:rPr>
        <w:t>суток</w:t>
      </w:r>
      <w:proofErr w:type="gramStart"/>
      <w:r w:rsidRPr="00FB7028">
        <w:rPr>
          <w:color w:val="000000"/>
          <w:sz w:val="27"/>
          <w:szCs w:val="27"/>
        </w:rPr>
        <w:t>:у</w:t>
      </w:r>
      <w:proofErr w:type="gramEnd"/>
      <w:r w:rsidRPr="00FB7028">
        <w:rPr>
          <w:color w:val="000000"/>
          <w:sz w:val="27"/>
          <w:szCs w:val="27"/>
        </w:rPr>
        <w:t>тро</w:t>
      </w:r>
      <w:proofErr w:type="spellEnd"/>
      <w:r w:rsidRPr="00FB7028">
        <w:rPr>
          <w:color w:val="000000"/>
          <w:sz w:val="27"/>
          <w:szCs w:val="27"/>
        </w:rPr>
        <w:t>, день, вечер, ночь.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Дидактический наглядный материал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Демонстрационный материал</w:t>
      </w:r>
      <w:proofErr w:type="gramStart"/>
      <w:r w:rsidRPr="00FB7028">
        <w:rPr>
          <w:color w:val="000000"/>
          <w:sz w:val="27"/>
          <w:szCs w:val="27"/>
        </w:rPr>
        <w:t>.</w:t>
      </w:r>
      <w:proofErr w:type="gramEnd"/>
      <w:r w:rsidRPr="00FB7028">
        <w:rPr>
          <w:color w:val="000000"/>
          <w:sz w:val="27"/>
          <w:szCs w:val="27"/>
        </w:rPr>
        <w:t xml:space="preserve"> </w:t>
      </w:r>
      <w:proofErr w:type="gramStart"/>
      <w:r w:rsidRPr="00FB7028">
        <w:rPr>
          <w:color w:val="000000"/>
          <w:sz w:val="27"/>
          <w:szCs w:val="27"/>
        </w:rPr>
        <w:t>к</w:t>
      </w:r>
      <w:proofErr w:type="gramEnd"/>
      <w:r w:rsidRPr="00FB7028">
        <w:rPr>
          <w:color w:val="000000"/>
          <w:sz w:val="27"/>
          <w:szCs w:val="27"/>
        </w:rPr>
        <w:t xml:space="preserve">арточки с изображениями паровозика и 5 вагончиков с героями сказок (Колобок, Красная Шапочка, </w:t>
      </w:r>
      <w:proofErr w:type="spellStart"/>
      <w:r w:rsidRPr="00FB7028">
        <w:rPr>
          <w:color w:val="000000"/>
          <w:sz w:val="27"/>
          <w:szCs w:val="27"/>
        </w:rPr>
        <w:t>Винни</w:t>
      </w:r>
      <w:proofErr w:type="spellEnd"/>
      <w:r w:rsidRPr="00FB7028">
        <w:rPr>
          <w:color w:val="000000"/>
          <w:sz w:val="27"/>
          <w:szCs w:val="27"/>
        </w:rPr>
        <w:t xml:space="preserve"> Пух, </w:t>
      </w:r>
      <w:proofErr w:type="spellStart"/>
      <w:r w:rsidRPr="00FB7028">
        <w:rPr>
          <w:color w:val="000000"/>
          <w:sz w:val="27"/>
          <w:szCs w:val="27"/>
        </w:rPr>
        <w:t>Чебурашка</w:t>
      </w:r>
      <w:proofErr w:type="spellEnd"/>
      <w:r w:rsidRPr="00FB7028">
        <w:rPr>
          <w:color w:val="000000"/>
          <w:sz w:val="27"/>
          <w:szCs w:val="27"/>
        </w:rPr>
        <w:t>, Буратино), круги (желтый – утро, красный – день, голубой – вечер, черный – ночь), настольный театр (или видеозапись сказки), аудиозапись мелодии из телепередачи «Спокойной ночи, малыши!».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Раздаточный материал. Шарики и флажки разного цвета и величины (большой, поменьше, еще меньше и т. д. – по 5 шт. для каждого ребенка; размер каждого шарика соответствует размеру флажка).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Методические указания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Игровая ситуация «Поездка на праздник сказок».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 xml:space="preserve">I часть. </w:t>
      </w: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выясняет у детей, какое сейчас время суток (утро), что можно делать утром. Затем прикрепляет желтый круг и объясняет, что он будет обозначать утро.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сообщает детям, что к ним в гости пришли сказочные герои, и предлагает всем вместе отправиться на праздник сказок.</w:t>
      </w:r>
    </w:p>
    <w:p w:rsidR="00FB7028" w:rsidRDefault="00FB7028" w:rsidP="00FB7028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Ребенок строи</w:t>
      </w:r>
      <w:r w:rsidRPr="00FB7028">
        <w:rPr>
          <w:color w:val="000000"/>
          <w:sz w:val="27"/>
          <w:szCs w:val="27"/>
        </w:rPr>
        <w:t>т паровозик (в каждом из вагончиков поедет один из героев сказки:</w:t>
      </w:r>
      <w:proofErr w:type="gramEnd"/>
      <w:r w:rsidRPr="00FB7028">
        <w:rPr>
          <w:color w:val="000000"/>
          <w:sz w:val="27"/>
          <w:szCs w:val="27"/>
        </w:rPr>
        <w:t xml:space="preserve"> </w:t>
      </w:r>
      <w:proofErr w:type="gramStart"/>
      <w:r w:rsidRPr="00FB7028">
        <w:rPr>
          <w:color w:val="000000"/>
          <w:sz w:val="27"/>
          <w:szCs w:val="27"/>
        </w:rPr>
        <w:t xml:space="preserve">Колобок, Красная Шапочка, </w:t>
      </w:r>
      <w:proofErr w:type="spellStart"/>
      <w:r w:rsidRPr="00FB7028">
        <w:rPr>
          <w:color w:val="000000"/>
          <w:sz w:val="27"/>
          <w:szCs w:val="27"/>
        </w:rPr>
        <w:t>Винни</w:t>
      </w:r>
      <w:proofErr w:type="spellEnd"/>
      <w:r w:rsidRPr="00FB7028">
        <w:rPr>
          <w:color w:val="000000"/>
          <w:sz w:val="27"/>
          <w:szCs w:val="27"/>
        </w:rPr>
        <w:t xml:space="preserve"> Пух, </w:t>
      </w:r>
      <w:proofErr w:type="spellStart"/>
      <w:r w:rsidRPr="00FB7028">
        <w:rPr>
          <w:color w:val="000000"/>
          <w:sz w:val="27"/>
          <w:szCs w:val="27"/>
        </w:rPr>
        <w:t>Чебурашка</w:t>
      </w:r>
      <w:proofErr w:type="spellEnd"/>
      <w:r w:rsidRPr="00FB7028">
        <w:rPr>
          <w:color w:val="000000"/>
          <w:sz w:val="27"/>
          <w:szCs w:val="27"/>
        </w:rPr>
        <w:t>, Буратино).</w:t>
      </w:r>
      <w:proofErr w:type="gramEnd"/>
      <w:r w:rsidRPr="00FB702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уточняет: «Из каких сказок эти герои? Сколько гостей едет на праздник? Посчитайте. Сколько вагончиков? Как узнать, сколько вагончиков? (Дети определяют количество вагончиков, а затем считают их по порядку.) Кто едет в третьем вагончике? В котором по счету вагончике едет </w:t>
      </w:r>
      <w:proofErr w:type="spellStart"/>
      <w:r w:rsidRPr="00FB7028">
        <w:rPr>
          <w:color w:val="000000"/>
          <w:sz w:val="27"/>
          <w:szCs w:val="27"/>
        </w:rPr>
        <w:t>Чебурашка</w:t>
      </w:r>
      <w:proofErr w:type="spellEnd"/>
      <w:r w:rsidRPr="00FB7028">
        <w:rPr>
          <w:color w:val="000000"/>
          <w:sz w:val="27"/>
          <w:szCs w:val="27"/>
        </w:rPr>
        <w:t>?» И так далее.</w:t>
      </w:r>
    </w:p>
    <w:p w:rsidR="00956947" w:rsidRPr="00FB7028" w:rsidRDefault="00956947" w:rsidP="00FB7028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931025" cy="3898702"/>
            <wp:effectExtent l="19050" t="0" r="3175" b="0"/>
            <wp:docPr id="8" name="Рисунок 5" descr="C:\Users\Алёна\Desktop\средняя группа А.Д. на сайт\6.05\вагон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а\Desktop\средняя группа А.Д. на сайт\6.05\вагоны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389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 xml:space="preserve">II часть. </w:t>
      </w: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предлагает детям украсить зал флажками и шариками.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обращает внимание на шарики: «Что можно сказать о цвете (величине) шариков?»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 xml:space="preserve">Дети располагают шарики в возрастающей последовательности: начиная с самого маленького и заканчивая </w:t>
      </w:r>
      <w:proofErr w:type="gramStart"/>
      <w:r w:rsidRPr="00FB7028">
        <w:rPr>
          <w:color w:val="000000"/>
          <w:sz w:val="27"/>
          <w:szCs w:val="27"/>
        </w:rPr>
        <w:t>самым</w:t>
      </w:r>
      <w:proofErr w:type="gramEnd"/>
      <w:r w:rsidRPr="00FB7028">
        <w:rPr>
          <w:color w:val="000000"/>
          <w:sz w:val="27"/>
          <w:szCs w:val="27"/>
        </w:rPr>
        <w:t xml:space="preserve"> большим, уточняют приемы раскладывания предметов по величине.</w:t>
      </w:r>
    </w:p>
    <w:p w:rsid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Аналогичное задание дети выполняют с флажками и располагают их в порядке убывания.</w:t>
      </w:r>
    </w:p>
    <w:p w:rsidR="00956947" w:rsidRPr="00FB7028" w:rsidRDefault="00956947" w:rsidP="00FB70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Можно использовать наборы любых предметов разной величины.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 xml:space="preserve">После выполнения заданий дети рассказывают о величине предметов, используя слова: самый маленький, </w:t>
      </w:r>
      <w:proofErr w:type="gramStart"/>
      <w:r w:rsidRPr="00FB7028">
        <w:rPr>
          <w:color w:val="000000"/>
          <w:sz w:val="27"/>
          <w:szCs w:val="27"/>
        </w:rPr>
        <w:t>побольше</w:t>
      </w:r>
      <w:proofErr w:type="gramEnd"/>
      <w:r w:rsidRPr="00FB7028">
        <w:rPr>
          <w:color w:val="000000"/>
          <w:sz w:val="27"/>
          <w:szCs w:val="27"/>
        </w:rPr>
        <w:t>, еще побольше, самый большой.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III часть.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выясняет у детей, что можно делать днем, и прикрепляет красный круг, обозначающий день.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 xml:space="preserve">IV часть. </w:t>
      </w: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обращает внимание детей на круги, обозначающие время суток, и предлагает назвать их по порядку в соответствии с тем временем суток, которое они обозначают. (Утро, день.)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 xml:space="preserve">«Какое время суток сменяет день?» – спрашивает </w:t>
      </w: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>. Он прикрепляет голубой круг и уточняет, какое время суток он обозначает.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уточняет, что теперь будут делать дети и герои сказок: «Как называется эта часть суток?» (Ночь.) Прикрепляет черный круг и предлагает назвать все части суток по порядку: утро, день, вечер, ночь.</w:t>
      </w:r>
    </w:p>
    <w:p w:rsidR="00FB7028" w:rsidRDefault="00FB702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7028" w:rsidRPr="00FB7028" w:rsidRDefault="00FB7028" w:rsidP="00FB7028">
      <w:pPr>
        <w:pStyle w:val="a3"/>
        <w:jc w:val="center"/>
        <w:rPr>
          <w:b/>
          <w:color w:val="000000"/>
          <w:sz w:val="28"/>
          <w:szCs w:val="28"/>
        </w:rPr>
      </w:pPr>
      <w:r w:rsidRPr="00FB7028">
        <w:rPr>
          <w:b/>
          <w:color w:val="000000"/>
          <w:sz w:val="28"/>
          <w:szCs w:val="28"/>
        </w:rPr>
        <w:t>Занятие 3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Программное содержание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• Упражнять в счете и отсчете предметов на слух, на ощупь (в пределах 5).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• Учить соотносить форму предметов с геометрическими фигурами: шаром и кубом.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• Развивать умение сравнивать предметы по цвету, форме, величине.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Дидактический наглядный материал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Демонстрационный материал. Письмо от волшебника, дудочка, предметы в форме шара и куба (мяч, клубок ниток, кубик, коробка в форме куба), образе</w:t>
      </w:r>
      <w:proofErr w:type="gramStart"/>
      <w:r w:rsidRPr="00FB7028">
        <w:rPr>
          <w:color w:val="000000"/>
          <w:sz w:val="27"/>
          <w:szCs w:val="27"/>
        </w:rPr>
        <w:t>ц-</w:t>
      </w:r>
      <w:proofErr w:type="gramEnd"/>
      <w:r w:rsidRPr="00FB7028">
        <w:rPr>
          <w:color w:val="000000"/>
          <w:sz w:val="27"/>
          <w:szCs w:val="27"/>
        </w:rPr>
        <w:t>«открытка» с изображением 5 одинаковых предметов.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Методические указания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I часть. Игровое упражнение «Письмо от волшебника».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сообщает детям, что волшебник прислал им письмо, в котором даны следующие задания: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. Дидактическая игра «Найди фигуру».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У воспитателя на столе предметы в форме шара и куба: мяч, клубок ниток, коробка в форме куба, кубик и т. д. Дети называют фигуру и предмет, похожий на нее.</w:t>
      </w:r>
    </w:p>
    <w:p w:rsidR="00FB7028" w:rsidRPr="00FB7028" w:rsidRDefault="00956947" w:rsidP="00FB70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 </w:t>
      </w:r>
      <w:r w:rsidR="00FB7028" w:rsidRPr="00FB7028">
        <w:rPr>
          <w:color w:val="000000"/>
          <w:sz w:val="27"/>
          <w:szCs w:val="27"/>
        </w:rPr>
        <w:t>часть. Игровое упражнение «Продолжи ряд».</w:t>
      </w:r>
    </w:p>
    <w:p w:rsid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 xml:space="preserve">У детей карточки с изображением геометрических фигур, расположенных в заданной последовательности (последняя фигура в ряду отсутствует). </w:t>
      </w: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уточняет названия фигур, их цвет и последовательность расположения. Дети заканчивают ряд и обосновывают свой выбор.</w:t>
      </w:r>
    </w:p>
    <w:p w:rsidR="009536EA" w:rsidRPr="00FB7028" w:rsidRDefault="009536EA" w:rsidP="00FB7028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847015" cy="2914650"/>
            <wp:effectExtent l="19050" t="0" r="0" b="0"/>
            <wp:docPr id="13" name="Рисунок 6" descr="C:\Users\Алёна\Desktop\средняя группа А.Д. на сайт\6.05\закончи ря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ёна\Desktop\средняя группа А.Д. на сайт\6.05\закончи ряд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01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028" w:rsidRDefault="009536E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638800" cy="4229100"/>
            <wp:effectExtent l="19050" t="0" r="0" b="0"/>
            <wp:docPr id="11" name="Рисунок 8" descr="C:\Users\Алёна\Desktop\средняя группа А.Д. на сайт\6.05\продол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ёна\Desktop\средняя группа А.Д. на сайт\6.05\продолжи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34050" cy="4314020"/>
            <wp:effectExtent l="19050" t="0" r="0" b="0"/>
            <wp:docPr id="10" name="Рисунок 7" descr="C:\Users\Алёна\Desktop\средняя группа А.Д. на сайт\6.05\п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ёна\Desktop\средняя группа А.Д. на сайт\6.05\прод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232" cy="43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028">
        <w:rPr>
          <w:color w:val="000000"/>
          <w:sz w:val="27"/>
          <w:szCs w:val="27"/>
        </w:rPr>
        <w:br w:type="page"/>
      </w:r>
    </w:p>
    <w:p w:rsidR="00FB7028" w:rsidRPr="00FB7028" w:rsidRDefault="00FB7028" w:rsidP="00FB7028">
      <w:pPr>
        <w:pStyle w:val="a3"/>
        <w:jc w:val="center"/>
        <w:rPr>
          <w:b/>
          <w:color w:val="000000"/>
          <w:sz w:val="32"/>
          <w:szCs w:val="32"/>
        </w:rPr>
      </w:pPr>
      <w:r w:rsidRPr="00FB7028">
        <w:rPr>
          <w:b/>
          <w:color w:val="000000"/>
          <w:sz w:val="32"/>
          <w:szCs w:val="32"/>
        </w:rPr>
        <w:lastRenderedPageBreak/>
        <w:t>Занятие 4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Программное содержание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• Закреплять представления о том, что результат счета не зависит от качественных признаков предмета (размера, цвета).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•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самый большой, меньше, еще меньше, самый маленький, больше.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 xml:space="preserve">• Совершенствовать умение ориентироваться в пространстве, обозначать пространственные направления относительно себя соответствующими </w:t>
      </w:r>
      <w:proofErr w:type="spellStart"/>
      <w:r w:rsidRPr="00FB7028">
        <w:rPr>
          <w:color w:val="000000"/>
          <w:sz w:val="27"/>
          <w:szCs w:val="27"/>
        </w:rPr>
        <w:t>словами</w:t>
      </w:r>
      <w:proofErr w:type="gramStart"/>
      <w:r w:rsidRPr="00FB7028">
        <w:rPr>
          <w:color w:val="000000"/>
          <w:sz w:val="27"/>
          <w:szCs w:val="27"/>
        </w:rPr>
        <w:t>:в</w:t>
      </w:r>
      <w:proofErr w:type="gramEnd"/>
      <w:r w:rsidRPr="00FB7028">
        <w:rPr>
          <w:color w:val="000000"/>
          <w:sz w:val="27"/>
          <w:szCs w:val="27"/>
        </w:rPr>
        <w:t>перед</w:t>
      </w:r>
      <w:proofErr w:type="spellEnd"/>
      <w:r w:rsidRPr="00FB7028">
        <w:rPr>
          <w:color w:val="000000"/>
          <w:sz w:val="27"/>
          <w:szCs w:val="27"/>
        </w:rPr>
        <w:t>, назад, налево, направо, вверх, вниз.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Дидактический наглядный материал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Демонстрационный материал. Панно «Весна», составленное из цветов (5 красных и 5 синих), жучков, бабочек разного размера (в пределах 5 шт.), зеркальце или фонарик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 xml:space="preserve">Раздаточный материал. </w:t>
      </w:r>
      <w:proofErr w:type="spellStart"/>
      <w:r w:rsidRPr="00FB7028">
        <w:rPr>
          <w:color w:val="000000"/>
          <w:sz w:val="27"/>
          <w:szCs w:val="27"/>
        </w:rPr>
        <w:t>Двухполосные</w:t>
      </w:r>
      <w:proofErr w:type="spellEnd"/>
      <w:r w:rsidRPr="00FB7028">
        <w:rPr>
          <w:color w:val="000000"/>
          <w:sz w:val="27"/>
          <w:szCs w:val="27"/>
        </w:rPr>
        <w:t xml:space="preserve"> карточки, цветы одинаковой формы и размера (по 5 шт. одного цвета, по 5 шт. другого цвета).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Методические указания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Игровая ситуация «Весна пришла».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 xml:space="preserve">I часть. </w:t>
      </w: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читает загадку.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На земле живут сестрички, У сестричек по косичке. Есть зеленая косичка: Это первая сестричка. Пашет, сеет, поливает, Почкам глазки открывает. (Весна)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поясняет текст загадки, рассказывает о том, что происходит в природе весной (появляются листочки на деревьях, цветы, бабочки, жучки и т. д.).</w:t>
      </w:r>
    </w:p>
    <w:p w:rsidR="00FB7028" w:rsidRDefault="00FB7028" w:rsidP="00FB70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обращает внимание детей на цветы на подносах: «Чем похожи эти цветы? Чем они отличаются? Расположите их на карточках так, чтобы в верхнем ряду были цветы одного цвета, а в нижнем ряду – другого цвета. Что нужно сделать, чтобы узнать, сколько цветов на верхней (нижней) </w:t>
      </w:r>
      <w:proofErr w:type="gramStart"/>
      <w:r w:rsidRPr="00FB7028">
        <w:rPr>
          <w:color w:val="000000"/>
          <w:sz w:val="27"/>
          <w:szCs w:val="27"/>
        </w:rPr>
        <w:t>полосках</w:t>
      </w:r>
      <w:proofErr w:type="gramEnd"/>
      <w:r w:rsidRPr="00FB7028">
        <w:rPr>
          <w:color w:val="000000"/>
          <w:sz w:val="27"/>
          <w:szCs w:val="27"/>
        </w:rPr>
        <w:t xml:space="preserve"> карточки? Что можно сказать о количестве красных и синих цветов?»</w:t>
      </w:r>
    </w:p>
    <w:p w:rsidR="009536EA" w:rsidRPr="00FB7028" w:rsidRDefault="009536EA" w:rsidP="00FB7028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819400" cy="3991678"/>
            <wp:effectExtent l="19050" t="0" r="0" b="0"/>
            <wp:docPr id="14" name="Рисунок 9" descr="C:\Users\Алёна\Desktop\средняя группа А.Д. на сайт\6.05\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ёна\Desktop\средняя группа А.Д. на сайт\6.05\цвет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49" cy="399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 xml:space="preserve">II часть. </w:t>
      </w: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предлагает детям рассмотреть панно «Весна», найти всех жучков (бабочек) и разложить их: жучков – в порядке убывания, бабочек – в порядке возрастания. </w:t>
      </w: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уточняет правила раскладывания предметов по величине и предлагает рассказать о величине насекомых </w:t>
      </w:r>
    </w:p>
    <w:p w:rsidR="009536EA" w:rsidRPr="00FB7028" w:rsidRDefault="009536EA" w:rsidP="00FB7028">
      <w:pPr>
        <w:pStyle w:val="a3"/>
        <w:rPr>
          <w:color w:val="000000"/>
          <w:sz w:val="27"/>
          <w:szCs w:val="27"/>
        </w:rPr>
      </w:pP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III часть. Игровое упражнение «Найди ошибку».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предлагает детям запомнить расположение бабочек и закрыть глаза. </w:t>
      </w: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нарушает последовательность ряда. Дети открывают глаза, и ребенок исправляет ошибку.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Игра повторяется 2–3 раза.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 w:rsidRPr="00FB7028">
        <w:rPr>
          <w:color w:val="000000"/>
          <w:sz w:val="27"/>
          <w:szCs w:val="27"/>
        </w:rPr>
        <w:t>IV часть. Игра с солнечным зайчиком (с использованием зеркальца или фонарика).</w:t>
      </w:r>
    </w:p>
    <w:p w:rsidR="00FB7028" w:rsidRPr="00FB7028" w:rsidRDefault="00FB7028" w:rsidP="00FB70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Родитель</w:t>
      </w:r>
      <w:r w:rsidRPr="00FB7028">
        <w:rPr>
          <w:color w:val="000000"/>
          <w:sz w:val="27"/>
          <w:szCs w:val="27"/>
        </w:rPr>
        <w:t xml:space="preserve"> направляет лучик света в разных направлениях: вперед, назад, налево, направо, вверх, вниз. Дети определяют направление движения лучика и бегут за «зайчиком» по сигналу </w:t>
      </w:r>
    </w:p>
    <w:p w:rsidR="007C599D" w:rsidRDefault="009536EA"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362450" cy="6165596"/>
            <wp:effectExtent l="19050" t="0" r="0" b="0"/>
            <wp:docPr id="16" name="Рисунок 10" descr="C:\Users\Алёна\Desktop\средняя группа А.Д. на сайт\6.05\б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ёна\Desktop\средняя группа А.Д. на сайт\6.05\баб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6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99D" w:rsidSect="00051DA1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B7028"/>
    <w:rsid w:val="00051DA1"/>
    <w:rsid w:val="000A77B7"/>
    <w:rsid w:val="00757F6C"/>
    <w:rsid w:val="007C599D"/>
    <w:rsid w:val="009536EA"/>
    <w:rsid w:val="00956947"/>
    <w:rsid w:val="00DC77C1"/>
    <w:rsid w:val="00E53853"/>
    <w:rsid w:val="00FB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16D02-33D9-4199-8BE7-F13815CF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2020-05-05T17:53:00Z</dcterms:created>
  <dcterms:modified xsi:type="dcterms:W3CDTF">2020-05-05T19:06:00Z</dcterms:modified>
</cp:coreProperties>
</file>