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D9" w:rsidRDefault="009451D9" w:rsidP="00F956AB">
      <w:pPr>
        <w:spacing w:after="0" w:line="240" w:lineRule="auto"/>
        <w:ind w:firstLine="709"/>
        <w:jc w:val="center"/>
        <w:rPr>
          <w:sz w:val="32"/>
          <w:szCs w:val="32"/>
        </w:rPr>
      </w:pPr>
      <w:r>
        <w:rPr>
          <w:sz w:val="32"/>
          <w:szCs w:val="32"/>
        </w:rPr>
        <w:t>Комментарии к презентации</w:t>
      </w:r>
    </w:p>
    <w:p w:rsidR="009451D9" w:rsidRDefault="009451D9" w:rsidP="00F956AB">
      <w:pPr>
        <w:spacing w:after="0" w:line="240" w:lineRule="auto"/>
        <w:ind w:firstLine="709"/>
        <w:jc w:val="center"/>
        <w:rPr>
          <w:sz w:val="32"/>
          <w:szCs w:val="32"/>
        </w:rPr>
      </w:pPr>
      <w:r>
        <w:rPr>
          <w:sz w:val="32"/>
          <w:szCs w:val="32"/>
        </w:rPr>
        <w:t xml:space="preserve"> «Публичный отчет о работе детского сада за 2016-2017 учебный год»</w:t>
      </w:r>
    </w:p>
    <w:p w:rsidR="009451D9" w:rsidRDefault="009451D9" w:rsidP="00F956AB">
      <w:pPr>
        <w:spacing w:after="0" w:line="240" w:lineRule="auto"/>
        <w:ind w:firstLine="709"/>
        <w:jc w:val="center"/>
        <w:rPr>
          <w:sz w:val="32"/>
          <w:szCs w:val="32"/>
        </w:rPr>
      </w:pPr>
    </w:p>
    <w:p w:rsidR="00F956AB" w:rsidRPr="00B37E54" w:rsidRDefault="00F956AB" w:rsidP="00F956AB">
      <w:pPr>
        <w:spacing w:after="0" w:line="240" w:lineRule="auto"/>
        <w:ind w:firstLine="709"/>
        <w:jc w:val="center"/>
        <w:rPr>
          <w:sz w:val="32"/>
          <w:szCs w:val="32"/>
        </w:rPr>
      </w:pPr>
      <w:r>
        <w:rPr>
          <w:sz w:val="32"/>
          <w:szCs w:val="32"/>
        </w:rPr>
        <w:t>К</w:t>
      </w:r>
      <w:r w:rsidRPr="00B37E54">
        <w:rPr>
          <w:sz w:val="32"/>
          <w:szCs w:val="32"/>
        </w:rPr>
        <w:t xml:space="preserve"> слайдам</w:t>
      </w:r>
      <w:r w:rsidR="006D1DCF">
        <w:rPr>
          <w:sz w:val="32"/>
          <w:szCs w:val="32"/>
        </w:rPr>
        <w:t xml:space="preserve"> 2, 34 - 37</w:t>
      </w:r>
    </w:p>
    <w:p w:rsidR="00F956AB" w:rsidRDefault="00F956AB" w:rsidP="00D43DC2">
      <w:pPr>
        <w:pStyle w:val="a3"/>
        <w:spacing w:before="0" w:beforeAutospacing="0" w:after="0"/>
        <w:ind w:firstLine="567"/>
        <w:jc w:val="both"/>
        <w:rPr>
          <w:rFonts w:ascii="Calibri" w:hAnsi="Calibri"/>
          <w:sz w:val="20"/>
          <w:szCs w:val="20"/>
        </w:rPr>
      </w:pPr>
    </w:p>
    <w:p w:rsidR="00F956AB" w:rsidRDefault="00F956AB" w:rsidP="00D43DC2">
      <w:pPr>
        <w:pStyle w:val="a3"/>
        <w:spacing w:before="0" w:beforeAutospacing="0" w:after="0"/>
        <w:ind w:firstLine="567"/>
        <w:jc w:val="both"/>
        <w:rPr>
          <w:rFonts w:ascii="Calibri" w:hAnsi="Calibri"/>
          <w:sz w:val="20"/>
          <w:szCs w:val="20"/>
        </w:rPr>
      </w:pPr>
    </w:p>
    <w:p w:rsidR="00D43DC2" w:rsidRPr="00F956AB" w:rsidRDefault="00D43DC2" w:rsidP="00D43DC2">
      <w:pPr>
        <w:pStyle w:val="a3"/>
        <w:spacing w:before="0" w:beforeAutospacing="0" w:after="0"/>
        <w:ind w:firstLine="567"/>
        <w:jc w:val="both"/>
        <w:rPr>
          <w:rFonts w:ascii="Calibri" w:hAnsi="Calibri"/>
          <w:sz w:val="22"/>
          <w:szCs w:val="22"/>
        </w:rPr>
      </w:pPr>
      <w:r w:rsidRPr="00F956AB">
        <w:rPr>
          <w:rFonts w:ascii="Calibri" w:hAnsi="Calibri"/>
          <w:sz w:val="22"/>
          <w:szCs w:val="22"/>
        </w:rPr>
        <w:t>В июле 2016 года МДОУ «Детский сад № 226» реорганизовано в форме присоединения к нему МДОУ «Детский сад № 169», в соответствии с Постановлением мэрии города Ярославля от 18.02.2016 года № 183  «О реорганизации муниципального дошкольного образовательного учреждения «Детский сад № 226».</w:t>
      </w:r>
    </w:p>
    <w:p w:rsidR="00D43DC2" w:rsidRPr="00F956AB" w:rsidRDefault="00D43DC2" w:rsidP="00D43DC2">
      <w:pPr>
        <w:spacing w:after="0" w:line="240" w:lineRule="auto"/>
        <w:ind w:firstLine="709"/>
        <w:jc w:val="both"/>
      </w:pPr>
      <w:r w:rsidRPr="00F956AB">
        <w:t>Муниципальное дошкольное образовательное учреждение «Детский сад № 226» размещен в двух отдельно стоящих зданиях, построенных по типовому проекту, имеет все виды благоустройства. Территория дошкольного учреждения огорожена забором с автоматическими воротами и калиткой, хорошо благоустроена: большое количество зеленых насаждений, разнообразные породы деревьев, кустарников, разбиты цветники, газоны, зеленые лужайки. На территории корпуса № 1 установлена теплица, мини парник. Оборудована физкультурная площадка. Каждая возрастная группа имеет участок для проведения прогулок, оборудованный верандами. На участках есть современное  оборудование, отвечающее требованиям безопасности,  для организации различных видов детских игр и физической активности детей.</w:t>
      </w:r>
    </w:p>
    <w:p w:rsidR="00D43DC2" w:rsidRPr="00F956AB" w:rsidRDefault="00D43DC2" w:rsidP="00D43DC2">
      <w:pPr>
        <w:spacing w:after="0" w:line="240" w:lineRule="auto"/>
        <w:ind w:firstLine="709"/>
        <w:jc w:val="both"/>
      </w:pPr>
      <w:r w:rsidRPr="00F956AB">
        <w:t>Помещение и территория детского сада соответствуют государственным санитарно-эпидемиологическим требованиям, нормам и правилам пожарной безопасности.</w:t>
      </w:r>
    </w:p>
    <w:p w:rsidR="00D43DC2" w:rsidRPr="00F956AB" w:rsidRDefault="00D43DC2" w:rsidP="00D43DC2">
      <w:pPr>
        <w:spacing w:after="0" w:line="240" w:lineRule="auto"/>
        <w:ind w:firstLine="567"/>
        <w:jc w:val="both"/>
      </w:pPr>
      <w:r w:rsidRPr="00F956AB">
        <w:t>В дошкольном образовательном учреждении созданы необходимые условия для обеспечения безопасности детей и сотрудников. В каждом здании детского сада установлена тревожная кнопка для экстренных вызовов, система АПС и обеспечен прямой выход сигнала на пожарную часть.</w:t>
      </w:r>
    </w:p>
    <w:p w:rsidR="00D43DC2" w:rsidRPr="00F956AB" w:rsidRDefault="00D43DC2" w:rsidP="00D43DC2">
      <w:pPr>
        <w:pStyle w:val="a3"/>
        <w:spacing w:before="0" w:beforeAutospacing="0" w:after="0"/>
        <w:ind w:firstLine="567"/>
        <w:rPr>
          <w:rFonts w:ascii="Calibri" w:hAnsi="Calibri"/>
          <w:sz w:val="22"/>
          <w:szCs w:val="22"/>
        </w:rPr>
      </w:pPr>
      <w:r w:rsidRPr="00F956AB">
        <w:rPr>
          <w:rFonts w:ascii="Calibri" w:hAnsi="Calibri"/>
          <w:sz w:val="22"/>
          <w:szCs w:val="22"/>
        </w:rPr>
        <w:t> В учреждении функционирует 10 групп:</w:t>
      </w:r>
    </w:p>
    <w:p w:rsidR="00D43DC2" w:rsidRPr="00F956AB" w:rsidRDefault="00D43DC2" w:rsidP="00D43DC2">
      <w:pPr>
        <w:pStyle w:val="a3"/>
        <w:spacing w:before="0" w:beforeAutospacing="0" w:after="0"/>
        <w:ind w:firstLine="567"/>
        <w:jc w:val="both"/>
        <w:rPr>
          <w:rFonts w:ascii="Calibri" w:hAnsi="Calibri"/>
          <w:sz w:val="22"/>
          <w:szCs w:val="22"/>
        </w:rPr>
      </w:pPr>
      <w:r w:rsidRPr="00F956AB">
        <w:rPr>
          <w:rFonts w:ascii="Calibri" w:hAnsi="Calibri"/>
          <w:sz w:val="22"/>
          <w:szCs w:val="22"/>
        </w:rPr>
        <w:t>2 группы – для детей раннего возраста (1 младшая группа);</w:t>
      </w:r>
    </w:p>
    <w:p w:rsidR="00D43DC2" w:rsidRPr="00F956AB" w:rsidRDefault="00D43DC2" w:rsidP="00D43DC2">
      <w:pPr>
        <w:pStyle w:val="a3"/>
        <w:spacing w:before="0" w:beforeAutospacing="0" w:after="0"/>
        <w:ind w:firstLine="567"/>
        <w:jc w:val="both"/>
        <w:rPr>
          <w:rFonts w:ascii="Calibri" w:hAnsi="Calibri"/>
          <w:sz w:val="22"/>
          <w:szCs w:val="22"/>
        </w:rPr>
      </w:pPr>
      <w:r w:rsidRPr="00F956AB">
        <w:rPr>
          <w:rFonts w:ascii="Calibri" w:hAnsi="Calibri"/>
          <w:sz w:val="22"/>
          <w:szCs w:val="22"/>
        </w:rPr>
        <w:t xml:space="preserve">7 групп – для детей дошкольного возраста, </w:t>
      </w:r>
      <w:proofErr w:type="spellStart"/>
      <w:r w:rsidRPr="00F956AB">
        <w:rPr>
          <w:rFonts w:ascii="Calibri" w:hAnsi="Calibri"/>
          <w:sz w:val="22"/>
          <w:szCs w:val="22"/>
        </w:rPr>
        <w:t>общеразвивающей</w:t>
      </w:r>
      <w:proofErr w:type="spellEnd"/>
      <w:r w:rsidRPr="00F956AB">
        <w:rPr>
          <w:rFonts w:ascii="Calibri" w:hAnsi="Calibri"/>
          <w:sz w:val="22"/>
          <w:szCs w:val="22"/>
        </w:rPr>
        <w:t xml:space="preserve"> направленности;</w:t>
      </w:r>
    </w:p>
    <w:p w:rsidR="00D43DC2" w:rsidRPr="00F956AB" w:rsidRDefault="00D43DC2" w:rsidP="00D43DC2">
      <w:pPr>
        <w:spacing w:after="0" w:line="240" w:lineRule="auto"/>
        <w:jc w:val="both"/>
      </w:pPr>
      <w:r w:rsidRPr="00F956AB">
        <w:t xml:space="preserve">            1 группа – комбинированной направленности (старшая группа) для детей в возрасте от 5 до 6 лет для осуществления совместного образования здоровых детей и детей с тяжелыми нарушениями речи.</w:t>
      </w:r>
    </w:p>
    <w:p w:rsidR="00D43DC2" w:rsidRPr="00F956AB" w:rsidRDefault="00D43DC2" w:rsidP="00D43DC2">
      <w:pPr>
        <w:spacing w:after="0" w:line="240" w:lineRule="auto"/>
        <w:jc w:val="both"/>
      </w:pPr>
      <w:r w:rsidRPr="00F956AB">
        <w:t xml:space="preserve">       Общая численность воспитанников, осваивающих образовательную программу дошкольного образования и получающих услуги присмотра и ухода в </w:t>
      </w:r>
      <w:proofErr w:type="gramStart"/>
      <w:r w:rsidRPr="00F956AB">
        <w:t>режиме полного дня</w:t>
      </w:r>
      <w:proofErr w:type="gramEnd"/>
      <w:r w:rsidRPr="00F956AB">
        <w:t xml:space="preserve"> - 249 детей.</w:t>
      </w:r>
    </w:p>
    <w:p w:rsidR="00D43DC2" w:rsidRPr="00F956AB" w:rsidRDefault="00D43DC2" w:rsidP="00D43DC2">
      <w:pPr>
        <w:spacing w:after="0" w:line="240" w:lineRule="auto"/>
        <w:ind w:firstLine="567"/>
        <w:jc w:val="both"/>
      </w:pPr>
      <w:r w:rsidRPr="00F956AB">
        <w:t>Численность воспитанников:</w:t>
      </w:r>
    </w:p>
    <w:p w:rsidR="00D43DC2" w:rsidRPr="00F956AB" w:rsidRDefault="00D43DC2" w:rsidP="00D43DC2">
      <w:pPr>
        <w:spacing w:after="0" w:line="240" w:lineRule="auto"/>
        <w:jc w:val="both"/>
      </w:pPr>
      <w:r w:rsidRPr="00F956AB">
        <w:t>- в возрасте до 3 лет - 51 человек</w:t>
      </w:r>
    </w:p>
    <w:p w:rsidR="00D43DC2" w:rsidRPr="00F956AB" w:rsidRDefault="00D43DC2" w:rsidP="00D43DC2">
      <w:pPr>
        <w:spacing w:after="0" w:line="240" w:lineRule="auto"/>
        <w:jc w:val="both"/>
      </w:pPr>
      <w:r w:rsidRPr="00F956AB">
        <w:t>- в возрасте от 3 до 7 лет - 198 человек</w:t>
      </w:r>
    </w:p>
    <w:p w:rsidR="00D43DC2" w:rsidRPr="00F956AB" w:rsidRDefault="00D43DC2" w:rsidP="00D43DC2">
      <w:pPr>
        <w:pStyle w:val="a3"/>
        <w:spacing w:before="0" w:beforeAutospacing="0" w:after="0"/>
        <w:ind w:firstLine="567"/>
        <w:jc w:val="both"/>
        <w:rPr>
          <w:rFonts w:ascii="Calibri" w:hAnsi="Calibri"/>
          <w:color w:val="auto"/>
          <w:sz w:val="22"/>
          <w:szCs w:val="22"/>
        </w:rPr>
      </w:pPr>
      <w:r w:rsidRPr="00F956AB">
        <w:rPr>
          <w:rFonts w:ascii="Calibri" w:hAnsi="Calibri"/>
          <w:sz w:val="22"/>
          <w:szCs w:val="22"/>
        </w:rPr>
        <w:t xml:space="preserve">Режим работы детского сада: с 07.00 до 19.00, выходными днями являются суббота и воскресенье, праздничные дни, предусмотренные трудовым законодательством Российской Федерации. Дни приема родителей: </w:t>
      </w:r>
      <w:r w:rsidRPr="00F956AB">
        <w:rPr>
          <w:rFonts w:ascii="Calibri" w:hAnsi="Calibri"/>
          <w:color w:val="auto"/>
          <w:sz w:val="22"/>
          <w:szCs w:val="22"/>
        </w:rPr>
        <w:t>вторник с 9.00 до 17.00 и  четверг с 14.00 до 16.00</w:t>
      </w:r>
    </w:p>
    <w:p w:rsidR="00D43DC2" w:rsidRPr="00F956AB" w:rsidRDefault="00D43DC2" w:rsidP="00D43DC2">
      <w:pPr>
        <w:pStyle w:val="a3"/>
        <w:spacing w:before="0" w:beforeAutospacing="0" w:after="0"/>
        <w:ind w:firstLine="567"/>
        <w:jc w:val="both"/>
        <w:rPr>
          <w:rFonts w:ascii="Calibri" w:hAnsi="Calibri"/>
          <w:color w:val="auto"/>
          <w:sz w:val="22"/>
          <w:szCs w:val="22"/>
        </w:rPr>
      </w:pPr>
      <w:r w:rsidRPr="00F956AB">
        <w:rPr>
          <w:rFonts w:ascii="Calibri" w:hAnsi="Calibri"/>
          <w:color w:val="auto"/>
          <w:sz w:val="22"/>
          <w:szCs w:val="22"/>
        </w:rPr>
        <w:t>В учреждении функционируют:</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методическая служба (1 и 2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психологическая служба (1 и 2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логопедическая служба (1 и 2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 xml:space="preserve">кабинет </w:t>
      </w:r>
      <w:proofErr w:type="spellStart"/>
      <w:proofErr w:type="gramStart"/>
      <w:r w:rsidRPr="00F956AB">
        <w:rPr>
          <w:rFonts w:ascii="Calibri" w:hAnsi="Calibri"/>
          <w:color w:val="auto"/>
          <w:sz w:val="22"/>
          <w:szCs w:val="22"/>
        </w:rPr>
        <w:t>изо-студии</w:t>
      </w:r>
      <w:proofErr w:type="spellEnd"/>
      <w:proofErr w:type="gramEnd"/>
      <w:r w:rsidRPr="00F956AB">
        <w:rPr>
          <w:rFonts w:ascii="Calibri" w:hAnsi="Calibri"/>
          <w:color w:val="auto"/>
          <w:sz w:val="22"/>
          <w:szCs w:val="22"/>
        </w:rPr>
        <w:t xml:space="preserve"> (1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кабинет конструирования (1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консультационный пункт для детей, не посещающих ДОУ  (1 и 2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услуга приема детей в режиме кратковременного пребывания (до 5 часов) с питанием (1 и 2 корпус)</w:t>
      </w:r>
    </w:p>
    <w:p w:rsidR="00D43DC2" w:rsidRPr="00F956AB" w:rsidRDefault="00D43DC2" w:rsidP="00D43DC2">
      <w:pPr>
        <w:pStyle w:val="a3"/>
        <w:numPr>
          <w:ilvl w:val="0"/>
          <w:numId w:val="1"/>
        </w:numPr>
        <w:spacing w:before="0" w:beforeAutospacing="0" w:after="0"/>
        <w:jc w:val="both"/>
        <w:rPr>
          <w:rFonts w:ascii="Calibri" w:hAnsi="Calibri"/>
          <w:color w:val="auto"/>
          <w:sz w:val="22"/>
          <w:szCs w:val="22"/>
        </w:rPr>
      </w:pPr>
      <w:r w:rsidRPr="00F956AB">
        <w:rPr>
          <w:rFonts w:ascii="Calibri" w:hAnsi="Calibri"/>
          <w:color w:val="auto"/>
          <w:sz w:val="22"/>
          <w:szCs w:val="22"/>
        </w:rPr>
        <w:t>услуги дополнительного платного образования – кружки (1 и 2 корпус)</w:t>
      </w:r>
    </w:p>
    <w:p w:rsidR="00D43DC2" w:rsidRDefault="00D43DC2" w:rsidP="00D43DC2">
      <w:pPr>
        <w:pStyle w:val="a3"/>
        <w:spacing w:before="0" w:beforeAutospacing="0" w:after="0"/>
        <w:jc w:val="both"/>
        <w:rPr>
          <w:rFonts w:ascii="Calibri" w:hAnsi="Calibri"/>
          <w:color w:val="auto"/>
          <w:sz w:val="20"/>
          <w:szCs w:val="20"/>
        </w:rPr>
      </w:pPr>
    </w:p>
    <w:p w:rsidR="00F956AB" w:rsidRPr="00F956AB" w:rsidRDefault="00F956AB" w:rsidP="00F956AB">
      <w:pPr>
        <w:pStyle w:val="a3"/>
        <w:spacing w:before="0" w:beforeAutospacing="0" w:after="0"/>
        <w:jc w:val="center"/>
        <w:rPr>
          <w:rFonts w:ascii="Calibri" w:hAnsi="Calibri"/>
          <w:color w:val="auto"/>
          <w:sz w:val="28"/>
          <w:szCs w:val="28"/>
        </w:rPr>
      </w:pPr>
      <w:r w:rsidRPr="00F956AB">
        <w:rPr>
          <w:rFonts w:ascii="Calibri" w:hAnsi="Calibri"/>
          <w:color w:val="auto"/>
          <w:sz w:val="28"/>
          <w:szCs w:val="28"/>
        </w:rPr>
        <w:t>К слайду 3</w:t>
      </w:r>
    </w:p>
    <w:p w:rsidR="00D43DC2" w:rsidRDefault="00D43DC2" w:rsidP="00D43DC2">
      <w:pPr>
        <w:pStyle w:val="a3"/>
        <w:spacing w:before="0" w:beforeAutospacing="0" w:after="0"/>
        <w:jc w:val="both"/>
        <w:rPr>
          <w:rFonts w:ascii="Calibri" w:hAnsi="Calibri"/>
          <w:color w:val="auto"/>
          <w:sz w:val="22"/>
          <w:szCs w:val="22"/>
        </w:rPr>
      </w:pPr>
    </w:p>
    <w:p w:rsidR="00D43DC2" w:rsidRPr="00F956AB" w:rsidRDefault="00D43DC2" w:rsidP="00D43DC2">
      <w:pPr>
        <w:spacing w:after="0"/>
      </w:pPr>
      <w:r w:rsidRPr="00F956AB">
        <w:t>Педагогический коллектив состоит из   34  педагогов:</w:t>
      </w:r>
    </w:p>
    <w:p w:rsidR="00D43DC2" w:rsidRPr="00F956AB" w:rsidRDefault="00D43DC2" w:rsidP="00D43DC2">
      <w:pPr>
        <w:spacing w:after="0"/>
      </w:pPr>
      <w:r w:rsidRPr="00F956AB">
        <w:t>Воспитатели (включая старших воспитателей) – 24</w:t>
      </w:r>
    </w:p>
    <w:p w:rsidR="00D43DC2" w:rsidRPr="00F956AB" w:rsidRDefault="00D43DC2" w:rsidP="00D43DC2">
      <w:pPr>
        <w:spacing w:after="0"/>
      </w:pPr>
      <w:r w:rsidRPr="00F956AB">
        <w:t>Учителя-логопеды – 3 (совместители)</w:t>
      </w:r>
    </w:p>
    <w:p w:rsidR="00D43DC2" w:rsidRPr="00F956AB" w:rsidRDefault="00D43DC2" w:rsidP="00D43DC2">
      <w:pPr>
        <w:spacing w:after="0"/>
      </w:pPr>
      <w:r w:rsidRPr="00F956AB">
        <w:t>Музыкальные руководители – 3 (1 совместитель)</w:t>
      </w:r>
    </w:p>
    <w:p w:rsidR="00D43DC2" w:rsidRPr="00F956AB" w:rsidRDefault="00D43DC2" w:rsidP="00D43DC2">
      <w:pPr>
        <w:spacing w:after="0"/>
      </w:pPr>
      <w:r w:rsidRPr="00F956AB">
        <w:t xml:space="preserve">Педагог-психолог – 2 </w:t>
      </w:r>
    </w:p>
    <w:p w:rsidR="00D43DC2" w:rsidRPr="00F956AB" w:rsidRDefault="00D43DC2" w:rsidP="00D43DC2">
      <w:pPr>
        <w:spacing w:after="0"/>
      </w:pPr>
      <w:r w:rsidRPr="00F956AB">
        <w:t>Инструктор по физкультуре – 2 (1 совместитель)</w:t>
      </w:r>
    </w:p>
    <w:p w:rsidR="00D43DC2" w:rsidRPr="00F956AB" w:rsidRDefault="00D43DC2" w:rsidP="00D43DC2">
      <w:pPr>
        <w:spacing w:after="0" w:line="240" w:lineRule="auto"/>
        <w:jc w:val="both"/>
      </w:pPr>
      <w:r w:rsidRPr="00F956AB">
        <w:lastRenderedPageBreak/>
        <w:tab/>
        <w:t xml:space="preserve">Педагоги непрерывно повышают свой образовательный уровень, проходя обучение на курсах повышения квалификации, как в очной, так и в дистанционной форме, посещают различные семинары, особое внимание отводится самообразованию, а также изучению современной методической литературы. </w:t>
      </w:r>
    </w:p>
    <w:p w:rsidR="00D43DC2" w:rsidRPr="00F956AB" w:rsidRDefault="00D43DC2" w:rsidP="00D43DC2">
      <w:pPr>
        <w:spacing w:after="0" w:line="240" w:lineRule="auto"/>
        <w:jc w:val="both"/>
      </w:pPr>
      <w:r w:rsidRPr="00F956AB">
        <w:tab/>
        <w:t>Методическая служба организована</w:t>
      </w:r>
      <w:r w:rsidR="00773633" w:rsidRPr="00F956AB">
        <w:t xml:space="preserve"> старшими воспитателями Савинской Анной Петровной (корпус № 2) и </w:t>
      </w:r>
      <w:proofErr w:type="spellStart"/>
      <w:r w:rsidR="00773633" w:rsidRPr="00F956AB">
        <w:t>Шестерневой</w:t>
      </w:r>
      <w:proofErr w:type="spellEnd"/>
      <w:r w:rsidR="00773633" w:rsidRPr="00F956AB">
        <w:t xml:space="preserve"> Наталией Владимировной (корпус № 1)</w:t>
      </w:r>
      <w:r w:rsidRPr="00F956AB">
        <w:t xml:space="preserve"> с ориентацией на современные тенденции развития дошкольного образования, на выполнение государственных стандартов дошкольного образования, оказывает педагогам своевременную методическую и консультационную помощь по проблемам образования и воспитания, обеспечивает кадры современной информацией об инновационных технологиях, об альтернативных методических пособиях, авторских разработках.</w:t>
      </w:r>
    </w:p>
    <w:p w:rsidR="00D43DC2" w:rsidRPr="00F956AB" w:rsidRDefault="00D43DC2" w:rsidP="00D43DC2">
      <w:pPr>
        <w:spacing w:after="0" w:line="240" w:lineRule="auto"/>
        <w:jc w:val="both"/>
      </w:pPr>
      <w:r w:rsidRPr="00F956AB">
        <w:tab/>
        <w:t xml:space="preserve">В коллективе ДОУ  около 33 %  молодых педагогов, постоянно совершенствующих свой педагогический опыт на открытых мероприятиях, просмотрах НОД, посещая мастер-классы, семинары, тренинги,  консультации в рамках «Школы молодого педагога». Основными задачами методического сопровождения данной категории педагогов были: создание условий для профессионального роста и закрепления молодых педагогов в профессии, предоставление им возможности самореализации. Остальной педагогический состав имеет достаточный профессиональный опыт,  воспитанники  имеют положительную динамику развития  и призовые места в творческих и интеллектуальных конкурсах.  </w:t>
      </w:r>
    </w:p>
    <w:p w:rsidR="00D43DC2" w:rsidRPr="00F956AB" w:rsidRDefault="00D43DC2" w:rsidP="00D43DC2">
      <w:pPr>
        <w:spacing w:after="0" w:line="240" w:lineRule="auto"/>
        <w:jc w:val="both"/>
        <w:rPr>
          <w:iCs/>
        </w:rPr>
      </w:pPr>
      <w:r w:rsidRPr="00F956AB">
        <w:rPr>
          <w:iCs/>
        </w:rPr>
        <w:tab/>
        <w:t xml:space="preserve">Анализ профессионального уровня позволяет сделать вывод о том, что педагогический коллектив ДОУ: </w:t>
      </w:r>
    </w:p>
    <w:p w:rsidR="00D43DC2" w:rsidRPr="00F956AB" w:rsidRDefault="00D43DC2" w:rsidP="00D43DC2">
      <w:pPr>
        <w:spacing w:after="0" w:line="240" w:lineRule="auto"/>
        <w:ind w:left="360"/>
        <w:jc w:val="both"/>
        <w:rPr>
          <w:iCs/>
        </w:rPr>
      </w:pPr>
      <w:r w:rsidRPr="00F956AB">
        <w:rPr>
          <w:iCs/>
        </w:rPr>
        <w:t>- квалифицирован, имеет высокий уровень педагогической культуры, который постоянно повышается (за три года отмечена положительная динамика квалификационного и образовательного уровня);</w:t>
      </w:r>
    </w:p>
    <w:p w:rsidR="00D43DC2" w:rsidRPr="00F956AB" w:rsidRDefault="00D43DC2" w:rsidP="00D43DC2">
      <w:pPr>
        <w:spacing w:after="0" w:line="240" w:lineRule="auto"/>
        <w:ind w:left="360"/>
        <w:jc w:val="both"/>
        <w:rPr>
          <w:iCs/>
        </w:rPr>
      </w:pPr>
      <w:r w:rsidRPr="00F956AB">
        <w:rPr>
          <w:iCs/>
        </w:rPr>
        <w:t>- текучесть кадрового состава минимальна, связана с уходом в декретный отпуск, сменой места жительства и устройством ребенка в детский сад.</w:t>
      </w:r>
    </w:p>
    <w:p w:rsidR="00D43DC2" w:rsidRPr="00F956AB" w:rsidRDefault="00D43DC2" w:rsidP="00D43DC2">
      <w:pPr>
        <w:spacing w:after="0" w:line="240" w:lineRule="auto"/>
        <w:jc w:val="both"/>
        <w:rPr>
          <w:iCs/>
        </w:rPr>
      </w:pPr>
      <w:r w:rsidRPr="00F956AB">
        <w:rPr>
          <w:iCs/>
        </w:rPr>
        <w:tab/>
        <w:t>Каждый год педагоги повышают свой уровень, обмениваются опытом, посещают   курсы повышения квалификации, методические объединения и мастер-классы.  Ежегодно педагоги и воспитанники становятся участниками и призерами районных и городских конкурсов.</w:t>
      </w:r>
    </w:p>
    <w:p w:rsidR="00D43DC2" w:rsidRPr="00F956AB" w:rsidRDefault="00D43DC2" w:rsidP="00D43DC2">
      <w:pPr>
        <w:pStyle w:val="section1"/>
        <w:jc w:val="both"/>
        <w:rPr>
          <w:rFonts w:ascii="Calibri" w:hAnsi="Calibri"/>
          <w:sz w:val="22"/>
          <w:szCs w:val="22"/>
        </w:rPr>
      </w:pPr>
      <w:r w:rsidRPr="00F956AB">
        <w:rPr>
          <w:rFonts w:ascii="Calibri" w:hAnsi="Calibri"/>
          <w:color w:val="000000"/>
          <w:sz w:val="22"/>
          <w:szCs w:val="22"/>
        </w:rPr>
        <w:t xml:space="preserve">  </w:t>
      </w:r>
      <w:r w:rsidRPr="00F956AB">
        <w:rPr>
          <w:rFonts w:ascii="Calibri" w:hAnsi="Calibri"/>
          <w:color w:val="000000"/>
          <w:sz w:val="22"/>
          <w:szCs w:val="22"/>
        </w:rPr>
        <w:tab/>
        <w:t xml:space="preserve">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что помогает определить цели работы и выбрать адекватные формы её проведения. </w:t>
      </w:r>
      <w:r w:rsidRPr="00F956AB">
        <w:rPr>
          <w:rFonts w:ascii="Calibri" w:hAnsi="Calibri"/>
          <w:sz w:val="22"/>
          <w:szCs w:val="22"/>
        </w:rPr>
        <w:t>Педагоги детского сада отличаются творческим подходом к работе, инициативностью, доброжелательностью, демократичностью в общении, открытости.</w:t>
      </w:r>
    </w:p>
    <w:p w:rsidR="00773633" w:rsidRPr="00F956AB" w:rsidRDefault="00773633" w:rsidP="00D43DC2">
      <w:pPr>
        <w:pStyle w:val="section1"/>
        <w:jc w:val="both"/>
        <w:rPr>
          <w:rFonts w:ascii="Calibri" w:hAnsi="Calibri"/>
          <w:sz w:val="22"/>
          <w:szCs w:val="22"/>
        </w:rPr>
      </w:pPr>
    </w:p>
    <w:p w:rsidR="00D43DC2" w:rsidRPr="00F956AB" w:rsidRDefault="00D43DC2" w:rsidP="00D43DC2">
      <w:pPr>
        <w:pStyle w:val="section1"/>
        <w:jc w:val="both"/>
        <w:rPr>
          <w:rFonts w:asciiTheme="minorHAnsi" w:hAnsiTheme="minorHAnsi"/>
          <w:sz w:val="22"/>
          <w:szCs w:val="22"/>
        </w:rPr>
      </w:pPr>
      <w:r w:rsidRPr="00F956AB">
        <w:rPr>
          <w:rFonts w:asciiTheme="minorHAnsi" w:hAnsiTheme="minorHAnsi"/>
          <w:sz w:val="22"/>
          <w:szCs w:val="22"/>
        </w:rPr>
        <w:tab/>
        <w:t>Показателем профессионализма педагогов является участие их в конкурсах различного уровня и методических мероприятиях города и района:</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Всероссийское профессиональное тестирование для педагогов «Ключевые положения ФГОС основного образования» (1 место)</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Всероссийский конкурс «ИКТ – компетенции педагога дошкольной образовательной организации» (диплом, 2 место)</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Международная Олимпиада «ФГОС в ДОУ» (диплом, 3 место)</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Участие педагога-психолога мероприятия «</w:t>
      </w:r>
      <w:r w:rsidRPr="00F956AB">
        <w:rPr>
          <w:rFonts w:asciiTheme="minorHAnsi" w:hAnsiTheme="minorHAnsi"/>
          <w:sz w:val="22"/>
          <w:szCs w:val="22"/>
          <w:lang w:val="en-US"/>
        </w:rPr>
        <w:t>SKOLKOVO</w:t>
      </w:r>
      <w:r w:rsidRPr="00F956AB">
        <w:rPr>
          <w:rFonts w:asciiTheme="minorHAnsi" w:hAnsiTheme="minorHAnsi"/>
          <w:sz w:val="22"/>
          <w:szCs w:val="22"/>
        </w:rPr>
        <w:t>.</w:t>
      </w:r>
      <w:r w:rsidRPr="00F956AB">
        <w:rPr>
          <w:rFonts w:asciiTheme="minorHAnsi" w:hAnsiTheme="minorHAnsi"/>
          <w:sz w:val="22"/>
          <w:szCs w:val="22"/>
          <w:lang w:val="en-US"/>
        </w:rPr>
        <w:t>AI</w:t>
      </w:r>
      <w:r w:rsidRPr="00F956AB">
        <w:rPr>
          <w:rFonts w:asciiTheme="minorHAnsi" w:hAnsiTheme="minorHAnsi"/>
          <w:sz w:val="22"/>
          <w:szCs w:val="22"/>
        </w:rPr>
        <w:t>» 4.11.2016 г.</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 xml:space="preserve">Участие педагога-психолога в выездной Всероссийской Летней школе по когнитивной психологии памяти К. </w:t>
      </w:r>
      <w:proofErr w:type="spellStart"/>
      <w:r w:rsidRPr="00F956AB">
        <w:rPr>
          <w:rFonts w:asciiTheme="minorHAnsi" w:hAnsiTheme="minorHAnsi"/>
          <w:sz w:val="22"/>
          <w:szCs w:val="22"/>
        </w:rPr>
        <w:t>Дункера</w:t>
      </w:r>
      <w:proofErr w:type="spellEnd"/>
      <w:r w:rsidRPr="00F956AB">
        <w:rPr>
          <w:rFonts w:asciiTheme="minorHAnsi" w:hAnsiTheme="minorHAnsi"/>
          <w:sz w:val="22"/>
          <w:szCs w:val="22"/>
        </w:rPr>
        <w:t xml:space="preserve"> по теме «Теоретические и прикладные проблемы когнитивной психологии» с 27.08.17 г. по 31.08.17 г.</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Участники городского конкурса на лучшую методическую разработку «Неделя математики в дошкольном образовательном учреждении»</w:t>
      </w:r>
    </w:p>
    <w:p w:rsidR="00D43DC2" w:rsidRPr="00F956AB" w:rsidRDefault="00D43DC2" w:rsidP="00D43DC2">
      <w:pPr>
        <w:pStyle w:val="section1"/>
        <w:numPr>
          <w:ilvl w:val="0"/>
          <w:numId w:val="2"/>
        </w:numPr>
        <w:jc w:val="both"/>
        <w:rPr>
          <w:rFonts w:asciiTheme="minorHAnsi" w:hAnsiTheme="minorHAnsi"/>
          <w:sz w:val="22"/>
          <w:szCs w:val="22"/>
        </w:rPr>
      </w:pPr>
      <w:r w:rsidRPr="00F956AB">
        <w:rPr>
          <w:rFonts w:asciiTheme="minorHAnsi" w:hAnsiTheme="minorHAnsi"/>
          <w:sz w:val="22"/>
          <w:szCs w:val="22"/>
        </w:rPr>
        <w:t>На базе дошкольного учреждения на протяжении многих лет проходит областной конкурс профессионального мастерства «Педагог-психолог года - 2016»</w:t>
      </w:r>
    </w:p>
    <w:p w:rsidR="00773633" w:rsidRPr="00F956AB" w:rsidRDefault="00773633" w:rsidP="00773633">
      <w:pPr>
        <w:pStyle w:val="section1"/>
        <w:ind w:left="720"/>
        <w:jc w:val="both"/>
        <w:rPr>
          <w:rFonts w:asciiTheme="minorHAnsi" w:hAnsiTheme="minorHAnsi"/>
          <w:sz w:val="22"/>
          <w:szCs w:val="22"/>
        </w:rPr>
      </w:pPr>
    </w:p>
    <w:p w:rsidR="00D43DC2" w:rsidRPr="00F956AB" w:rsidRDefault="00D43DC2" w:rsidP="00D43DC2">
      <w:pPr>
        <w:pStyle w:val="section1"/>
        <w:jc w:val="both"/>
        <w:rPr>
          <w:rFonts w:asciiTheme="minorHAnsi" w:hAnsiTheme="minorHAnsi"/>
          <w:sz w:val="22"/>
          <w:szCs w:val="22"/>
        </w:rPr>
      </w:pPr>
      <w:r w:rsidRPr="00F956AB">
        <w:rPr>
          <w:rFonts w:asciiTheme="minorHAnsi" w:hAnsiTheme="minorHAnsi"/>
          <w:sz w:val="22"/>
          <w:szCs w:val="22"/>
        </w:rPr>
        <w:tab/>
        <w:t xml:space="preserve">В это же время дошкольное учреждение   является участником региональной инновационной   площадки «Модель </w:t>
      </w:r>
      <w:proofErr w:type="spellStart"/>
      <w:r w:rsidRPr="00F956AB">
        <w:rPr>
          <w:rFonts w:asciiTheme="minorHAnsi" w:hAnsiTheme="minorHAnsi"/>
          <w:sz w:val="22"/>
          <w:szCs w:val="22"/>
        </w:rPr>
        <w:t>здоровьесберегающего</w:t>
      </w:r>
      <w:proofErr w:type="spellEnd"/>
      <w:r w:rsidRPr="00F956AB">
        <w:rPr>
          <w:rFonts w:asciiTheme="minorHAnsi" w:hAnsiTheme="minorHAnsi"/>
          <w:sz w:val="22"/>
          <w:szCs w:val="22"/>
        </w:rPr>
        <w:t>, инновационного пространства ДОУ, как условие формирования детско-взрослого сообщества в соответствии с ФГОС».</w:t>
      </w:r>
    </w:p>
    <w:p w:rsidR="00D43DC2" w:rsidRPr="00F956AB" w:rsidRDefault="00D43DC2" w:rsidP="00D43DC2">
      <w:pPr>
        <w:pStyle w:val="section1"/>
        <w:jc w:val="both"/>
        <w:rPr>
          <w:rFonts w:asciiTheme="minorHAnsi" w:hAnsiTheme="minorHAnsi"/>
          <w:sz w:val="22"/>
          <w:szCs w:val="22"/>
        </w:rPr>
      </w:pPr>
      <w:r w:rsidRPr="00F956AB">
        <w:rPr>
          <w:rFonts w:asciiTheme="minorHAnsi" w:hAnsiTheme="minorHAnsi"/>
          <w:sz w:val="22"/>
          <w:szCs w:val="22"/>
        </w:rPr>
        <w:tab/>
        <w:t>Таким образом, в детском саду созданы все необходимые условия для профессионального роста педагогов, обеспечивая высокий уровень развития и обучения воспитанников.</w:t>
      </w:r>
    </w:p>
    <w:p w:rsidR="00D43DC2" w:rsidRPr="00F956AB" w:rsidRDefault="00D43DC2" w:rsidP="00D43DC2">
      <w:pPr>
        <w:pStyle w:val="section1"/>
        <w:jc w:val="both"/>
        <w:rPr>
          <w:rFonts w:asciiTheme="minorHAnsi" w:hAnsiTheme="minorHAnsi"/>
          <w:sz w:val="22"/>
          <w:szCs w:val="22"/>
        </w:rPr>
      </w:pPr>
    </w:p>
    <w:p w:rsidR="00D43DC2" w:rsidRPr="00F956AB" w:rsidRDefault="00D43DC2"/>
    <w:p w:rsidR="00773633" w:rsidRDefault="00773633"/>
    <w:p w:rsidR="00773633" w:rsidRDefault="00773633"/>
    <w:p w:rsidR="0076297E" w:rsidRPr="0076297E" w:rsidRDefault="0076297E" w:rsidP="0076297E">
      <w:pPr>
        <w:jc w:val="center"/>
        <w:rPr>
          <w:sz w:val="28"/>
          <w:szCs w:val="28"/>
        </w:rPr>
      </w:pPr>
      <w:r>
        <w:rPr>
          <w:sz w:val="28"/>
          <w:szCs w:val="28"/>
        </w:rPr>
        <w:lastRenderedPageBreak/>
        <w:t>К слайду 4</w:t>
      </w:r>
    </w:p>
    <w:p w:rsidR="007841AD" w:rsidRPr="0076297E" w:rsidRDefault="007841AD" w:rsidP="0059482F">
      <w:pPr>
        <w:pStyle w:val="section1"/>
        <w:ind w:firstLine="708"/>
        <w:jc w:val="both"/>
        <w:rPr>
          <w:rFonts w:asciiTheme="minorHAnsi" w:hAnsiTheme="minorHAnsi"/>
          <w:sz w:val="22"/>
          <w:szCs w:val="22"/>
        </w:rPr>
      </w:pPr>
      <w:r w:rsidRPr="0076297E">
        <w:rPr>
          <w:rFonts w:asciiTheme="minorHAnsi" w:hAnsiTheme="minorHAnsi"/>
          <w:sz w:val="22"/>
          <w:szCs w:val="22"/>
        </w:rPr>
        <w:t>Результаты выполнения образовательной программы по всем направлениям</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ab/>
        <w:t xml:space="preserve">Анализ результатов педагогической диагностики по усвоению основной общеобразовательной программы за 2016-2017 учебный год показал, что процент эффективности выполнения программы по ДОУ составляет 97 %, что позволяет сделать вывод - качество образования в ДОУ соответствует требованиям федерального государственного образовательного стандарта дошкольного образования  (ФГОС </w:t>
      </w:r>
      <w:proofErr w:type="gramStart"/>
      <w:r w:rsidRPr="0076297E">
        <w:rPr>
          <w:rFonts w:asciiTheme="minorHAnsi" w:hAnsiTheme="minorHAnsi"/>
          <w:sz w:val="22"/>
          <w:szCs w:val="22"/>
        </w:rPr>
        <w:t>ДО</w:t>
      </w:r>
      <w:proofErr w:type="gramEnd"/>
      <w:r w:rsidRPr="0076297E">
        <w:rPr>
          <w:rFonts w:asciiTheme="minorHAnsi" w:hAnsiTheme="minorHAnsi"/>
          <w:sz w:val="22"/>
          <w:szCs w:val="22"/>
        </w:rPr>
        <w:t>).</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ab/>
        <w:t xml:space="preserve">Дети, которые не в полном объеме освоили образовательную программу детского сада, имеют особые образовательные потребности. Обучение и воспитание этих детей проходит по индивидуальным образовательным маршрутам с участием всех специалистов ДОУ. Уровень их развития отслеживается и фиксируется в картах индивидуального развития на заседаниях психолого-медико-педагогического консилиума детского сада. </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ab/>
        <w:t xml:space="preserve">Наиболее высокие показатели эффективности выполнения программы были получены по образовательным областям: </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 «Художественно-эстетическое развитие» - 86%</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 xml:space="preserve">- «Физическое развитие» -86% </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  «Речевое развитие» -84%</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  «Познавательное развитие» - 84%</w:t>
      </w:r>
    </w:p>
    <w:p w:rsidR="007841AD" w:rsidRPr="0076297E" w:rsidRDefault="007841AD" w:rsidP="007841AD">
      <w:pPr>
        <w:pStyle w:val="section1"/>
        <w:jc w:val="both"/>
        <w:rPr>
          <w:rFonts w:asciiTheme="minorHAnsi" w:hAnsiTheme="minorHAnsi"/>
          <w:sz w:val="22"/>
          <w:szCs w:val="22"/>
        </w:rPr>
      </w:pPr>
      <w:r w:rsidRPr="0076297E">
        <w:rPr>
          <w:rFonts w:asciiTheme="minorHAnsi" w:hAnsiTheme="minorHAnsi"/>
          <w:sz w:val="22"/>
          <w:szCs w:val="22"/>
        </w:rPr>
        <w:t>-  «Социально-коммуникативное развитие» - 82%</w:t>
      </w:r>
    </w:p>
    <w:p w:rsidR="007841AD" w:rsidRPr="0076297E" w:rsidRDefault="007841AD" w:rsidP="007841AD">
      <w:pPr>
        <w:spacing w:after="0" w:line="240" w:lineRule="auto"/>
        <w:ind w:firstLine="567"/>
      </w:pPr>
      <w:r w:rsidRPr="0076297E">
        <w:t>Выводы: высокие результаты обусловлены следующими факторами</w:t>
      </w:r>
    </w:p>
    <w:p w:rsidR="007841AD" w:rsidRPr="0076297E" w:rsidRDefault="007841AD" w:rsidP="007841AD">
      <w:pPr>
        <w:spacing w:after="0" w:line="240" w:lineRule="auto"/>
        <w:ind w:firstLine="567"/>
      </w:pPr>
      <w:r w:rsidRPr="0076297E">
        <w:t>• профессионализмом педагогических кадров, их творческим потенциалом;</w:t>
      </w:r>
    </w:p>
    <w:p w:rsidR="007841AD" w:rsidRPr="0076297E" w:rsidRDefault="007841AD" w:rsidP="007841AD">
      <w:pPr>
        <w:spacing w:after="0" w:line="240" w:lineRule="auto"/>
        <w:ind w:firstLine="567"/>
      </w:pPr>
      <w:r w:rsidRPr="0076297E">
        <w:t>• введением системного планирования образовательной деятельности;</w:t>
      </w:r>
    </w:p>
    <w:p w:rsidR="007841AD" w:rsidRPr="0076297E" w:rsidRDefault="007841AD" w:rsidP="007841AD">
      <w:pPr>
        <w:spacing w:after="0" w:line="240" w:lineRule="auto"/>
        <w:ind w:firstLine="567"/>
      </w:pPr>
      <w:r w:rsidRPr="0076297E">
        <w:t xml:space="preserve">• обогащением РППС; </w:t>
      </w:r>
    </w:p>
    <w:p w:rsidR="007841AD" w:rsidRPr="0076297E" w:rsidRDefault="007841AD" w:rsidP="007841AD">
      <w:pPr>
        <w:spacing w:after="0" w:line="240" w:lineRule="auto"/>
        <w:ind w:firstLine="567"/>
      </w:pPr>
      <w:r w:rsidRPr="0076297E">
        <w:t>• инновационной деятельностью учреждения;</w:t>
      </w:r>
    </w:p>
    <w:p w:rsidR="007841AD" w:rsidRPr="0076297E" w:rsidRDefault="007841AD" w:rsidP="007841AD">
      <w:pPr>
        <w:spacing w:after="0" w:line="240" w:lineRule="auto"/>
        <w:ind w:firstLine="567"/>
      </w:pPr>
      <w:r w:rsidRPr="0076297E">
        <w:t xml:space="preserve"> • партнерскими взаимоотношениями с семьями воспитанников. </w:t>
      </w:r>
    </w:p>
    <w:p w:rsidR="00773633" w:rsidRDefault="00773633" w:rsidP="0076297E">
      <w:pPr>
        <w:jc w:val="center"/>
        <w:rPr>
          <w:sz w:val="20"/>
          <w:szCs w:val="20"/>
        </w:rPr>
      </w:pPr>
    </w:p>
    <w:p w:rsidR="0076297E" w:rsidRPr="0076297E" w:rsidRDefault="0076297E" w:rsidP="0076297E">
      <w:pPr>
        <w:jc w:val="center"/>
        <w:rPr>
          <w:sz w:val="32"/>
          <w:szCs w:val="32"/>
        </w:rPr>
      </w:pPr>
      <w:r w:rsidRPr="0076297E">
        <w:rPr>
          <w:sz w:val="32"/>
          <w:szCs w:val="32"/>
        </w:rPr>
        <w:t>К слайду 5</w:t>
      </w:r>
    </w:p>
    <w:p w:rsidR="007841AD" w:rsidRPr="0076297E" w:rsidRDefault="007841AD" w:rsidP="007841AD">
      <w:pPr>
        <w:spacing w:after="0" w:line="240" w:lineRule="auto"/>
        <w:ind w:firstLine="567"/>
        <w:jc w:val="both"/>
        <w:rPr>
          <w:b/>
        </w:rPr>
      </w:pPr>
      <w:r w:rsidRPr="0076297E">
        <w:t>Анализ результатов  по заболеваемости детей показывает эффективность использования:</w:t>
      </w:r>
    </w:p>
    <w:p w:rsidR="007841AD" w:rsidRPr="0076297E" w:rsidRDefault="007841AD" w:rsidP="007841AD">
      <w:pPr>
        <w:spacing w:after="0" w:line="240" w:lineRule="auto"/>
        <w:jc w:val="both"/>
      </w:pPr>
      <w:r w:rsidRPr="0076297E">
        <w:tab/>
        <w:t xml:space="preserve">- </w:t>
      </w:r>
      <w:proofErr w:type="spellStart"/>
      <w:r w:rsidRPr="0076297E">
        <w:t>здоровьесберегающих</w:t>
      </w:r>
      <w:proofErr w:type="spellEnd"/>
      <w:r w:rsidRPr="0076297E">
        <w:t xml:space="preserve"> технологий;</w:t>
      </w:r>
    </w:p>
    <w:p w:rsidR="007841AD" w:rsidRPr="0076297E" w:rsidRDefault="007841AD" w:rsidP="007841AD">
      <w:pPr>
        <w:spacing w:after="0" w:line="240" w:lineRule="auto"/>
        <w:jc w:val="both"/>
      </w:pPr>
      <w:r w:rsidRPr="0076297E">
        <w:tab/>
        <w:t>- выполнение санитарно-противоэпидемиологического режима;</w:t>
      </w:r>
    </w:p>
    <w:p w:rsidR="007841AD" w:rsidRPr="0076297E" w:rsidRDefault="007841AD" w:rsidP="007841AD">
      <w:pPr>
        <w:spacing w:after="0" w:line="240" w:lineRule="auto"/>
        <w:jc w:val="both"/>
      </w:pPr>
      <w:r w:rsidRPr="0076297E">
        <w:tab/>
        <w:t xml:space="preserve">- воспитание у детей культурно-гигиенических навыков; </w:t>
      </w:r>
    </w:p>
    <w:p w:rsidR="007841AD" w:rsidRPr="0076297E" w:rsidRDefault="007841AD" w:rsidP="007841AD">
      <w:pPr>
        <w:spacing w:after="0" w:line="240" w:lineRule="auto"/>
        <w:jc w:val="both"/>
      </w:pPr>
      <w:r w:rsidRPr="0076297E">
        <w:tab/>
        <w:t xml:space="preserve">- проведение оздоровительно-закаливающих процедур; </w:t>
      </w:r>
    </w:p>
    <w:p w:rsidR="007841AD" w:rsidRPr="0076297E" w:rsidRDefault="007841AD" w:rsidP="007841AD">
      <w:pPr>
        <w:spacing w:after="0" w:line="240" w:lineRule="auto"/>
        <w:jc w:val="both"/>
      </w:pPr>
      <w:r w:rsidRPr="0076297E">
        <w:tab/>
        <w:t xml:space="preserve">- </w:t>
      </w:r>
      <w:proofErr w:type="gramStart"/>
      <w:r w:rsidRPr="0076297E">
        <w:t>контроль за</w:t>
      </w:r>
      <w:proofErr w:type="gramEnd"/>
      <w:r w:rsidRPr="0076297E">
        <w:t xml:space="preserve"> физическим воспитанием и физической подготовленностью;</w:t>
      </w:r>
    </w:p>
    <w:p w:rsidR="007841AD" w:rsidRPr="0076297E" w:rsidRDefault="007841AD" w:rsidP="007841AD">
      <w:pPr>
        <w:spacing w:after="0" w:line="240" w:lineRule="auto"/>
        <w:jc w:val="both"/>
      </w:pPr>
      <w:r w:rsidRPr="0076297E">
        <w:tab/>
        <w:t xml:space="preserve">- организации питания; </w:t>
      </w:r>
    </w:p>
    <w:p w:rsidR="007841AD" w:rsidRPr="0076297E" w:rsidRDefault="007841AD" w:rsidP="007841AD">
      <w:pPr>
        <w:spacing w:after="0" w:line="240" w:lineRule="auto"/>
        <w:jc w:val="both"/>
      </w:pPr>
      <w:r w:rsidRPr="0076297E">
        <w:tab/>
        <w:t>- профилактики простудных заболеваний.</w:t>
      </w:r>
    </w:p>
    <w:p w:rsidR="007841AD" w:rsidRPr="0076297E" w:rsidRDefault="007841AD" w:rsidP="007841AD">
      <w:pPr>
        <w:spacing w:after="0" w:line="240" w:lineRule="auto"/>
        <w:jc w:val="both"/>
      </w:pPr>
      <w:r w:rsidRPr="0076297E">
        <w:tab/>
        <w:t>Число дней пропущенных одним ребенком по болезни</w:t>
      </w:r>
    </w:p>
    <w:p w:rsidR="007841AD" w:rsidRPr="0076297E" w:rsidRDefault="007841AD" w:rsidP="007841AD">
      <w:pPr>
        <w:spacing w:after="0" w:line="240" w:lineRule="auto"/>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2544"/>
        <w:gridCol w:w="2543"/>
        <w:gridCol w:w="2544"/>
      </w:tblGrid>
      <w:tr w:rsidR="007841AD" w:rsidRPr="0076297E" w:rsidTr="00E550F6">
        <w:trPr>
          <w:trHeight w:val="267"/>
        </w:trPr>
        <w:tc>
          <w:tcPr>
            <w:tcW w:w="2543" w:type="dxa"/>
          </w:tcPr>
          <w:p w:rsidR="007841AD" w:rsidRPr="0076297E" w:rsidRDefault="007841AD" w:rsidP="00E550F6">
            <w:pPr>
              <w:spacing w:after="0" w:line="240" w:lineRule="auto"/>
              <w:jc w:val="center"/>
            </w:pPr>
            <w:r w:rsidRPr="0076297E">
              <w:t>год</w:t>
            </w:r>
          </w:p>
        </w:tc>
        <w:tc>
          <w:tcPr>
            <w:tcW w:w="2544" w:type="dxa"/>
          </w:tcPr>
          <w:p w:rsidR="007841AD" w:rsidRPr="0076297E" w:rsidRDefault="007841AD" w:rsidP="00E550F6">
            <w:pPr>
              <w:spacing w:after="0" w:line="240" w:lineRule="auto"/>
              <w:jc w:val="center"/>
            </w:pPr>
            <w:r w:rsidRPr="0076297E">
              <w:t>2014 - 2015</w:t>
            </w:r>
          </w:p>
        </w:tc>
        <w:tc>
          <w:tcPr>
            <w:tcW w:w="2543" w:type="dxa"/>
          </w:tcPr>
          <w:p w:rsidR="007841AD" w:rsidRPr="0076297E" w:rsidRDefault="007841AD" w:rsidP="00E550F6">
            <w:pPr>
              <w:spacing w:after="0" w:line="240" w:lineRule="auto"/>
              <w:jc w:val="center"/>
            </w:pPr>
            <w:r w:rsidRPr="0076297E">
              <w:t>2015 - 2016</w:t>
            </w:r>
          </w:p>
        </w:tc>
        <w:tc>
          <w:tcPr>
            <w:tcW w:w="2544" w:type="dxa"/>
          </w:tcPr>
          <w:p w:rsidR="007841AD" w:rsidRPr="0076297E" w:rsidRDefault="007841AD" w:rsidP="00E550F6">
            <w:pPr>
              <w:spacing w:after="0" w:line="240" w:lineRule="auto"/>
              <w:jc w:val="center"/>
            </w:pPr>
            <w:r w:rsidRPr="0076297E">
              <w:t>2016 - 2017</w:t>
            </w:r>
          </w:p>
        </w:tc>
      </w:tr>
      <w:tr w:rsidR="007841AD" w:rsidRPr="0076297E" w:rsidTr="00E550F6">
        <w:trPr>
          <w:trHeight w:val="252"/>
        </w:trPr>
        <w:tc>
          <w:tcPr>
            <w:tcW w:w="2543" w:type="dxa"/>
          </w:tcPr>
          <w:p w:rsidR="007841AD" w:rsidRPr="0076297E" w:rsidRDefault="007841AD" w:rsidP="00E550F6">
            <w:pPr>
              <w:spacing w:after="0" w:line="240" w:lineRule="auto"/>
              <w:jc w:val="both"/>
            </w:pPr>
            <w:r w:rsidRPr="0076297E">
              <w:t>кол-во человек</w:t>
            </w:r>
          </w:p>
        </w:tc>
        <w:tc>
          <w:tcPr>
            <w:tcW w:w="2544" w:type="dxa"/>
            <w:vAlign w:val="center"/>
          </w:tcPr>
          <w:p w:rsidR="007841AD" w:rsidRPr="0076297E" w:rsidRDefault="007841AD" w:rsidP="00E550F6">
            <w:pPr>
              <w:spacing w:after="0" w:line="240" w:lineRule="auto"/>
              <w:jc w:val="center"/>
            </w:pPr>
            <w:r w:rsidRPr="0076297E">
              <w:t>137</w:t>
            </w:r>
          </w:p>
        </w:tc>
        <w:tc>
          <w:tcPr>
            <w:tcW w:w="2543" w:type="dxa"/>
            <w:vAlign w:val="center"/>
          </w:tcPr>
          <w:p w:rsidR="007841AD" w:rsidRPr="0076297E" w:rsidRDefault="007841AD" w:rsidP="00E550F6">
            <w:pPr>
              <w:spacing w:after="0" w:line="240" w:lineRule="auto"/>
              <w:jc w:val="center"/>
            </w:pPr>
            <w:r w:rsidRPr="0076297E">
              <w:t>256</w:t>
            </w:r>
          </w:p>
        </w:tc>
        <w:tc>
          <w:tcPr>
            <w:tcW w:w="2544" w:type="dxa"/>
            <w:vAlign w:val="center"/>
          </w:tcPr>
          <w:p w:rsidR="007841AD" w:rsidRPr="0076297E" w:rsidRDefault="007841AD" w:rsidP="00E550F6">
            <w:pPr>
              <w:spacing w:after="0" w:line="240" w:lineRule="auto"/>
              <w:jc w:val="center"/>
            </w:pPr>
            <w:r w:rsidRPr="0076297E">
              <w:t>249</w:t>
            </w:r>
          </w:p>
        </w:tc>
      </w:tr>
      <w:tr w:rsidR="007841AD" w:rsidRPr="0076297E" w:rsidTr="00E550F6">
        <w:trPr>
          <w:trHeight w:val="267"/>
        </w:trPr>
        <w:tc>
          <w:tcPr>
            <w:tcW w:w="2543" w:type="dxa"/>
          </w:tcPr>
          <w:p w:rsidR="007841AD" w:rsidRPr="0076297E" w:rsidRDefault="007841AD" w:rsidP="00E550F6">
            <w:pPr>
              <w:spacing w:after="0" w:line="240" w:lineRule="auto"/>
              <w:jc w:val="both"/>
            </w:pPr>
            <w:r w:rsidRPr="0076297E">
              <w:t>ясли</w:t>
            </w:r>
          </w:p>
        </w:tc>
        <w:tc>
          <w:tcPr>
            <w:tcW w:w="2544" w:type="dxa"/>
            <w:vAlign w:val="center"/>
          </w:tcPr>
          <w:p w:rsidR="007841AD" w:rsidRPr="0076297E" w:rsidRDefault="007841AD" w:rsidP="00E550F6">
            <w:pPr>
              <w:spacing w:after="0" w:line="240" w:lineRule="auto"/>
              <w:jc w:val="center"/>
            </w:pPr>
            <w:r w:rsidRPr="0076297E">
              <w:t>18,2</w:t>
            </w:r>
          </w:p>
        </w:tc>
        <w:tc>
          <w:tcPr>
            <w:tcW w:w="2543" w:type="dxa"/>
            <w:vAlign w:val="center"/>
          </w:tcPr>
          <w:p w:rsidR="007841AD" w:rsidRPr="0076297E" w:rsidRDefault="007841AD" w:rsidP="00E550F6">
            <w:pPr>
              <w:spacing w:after="0" w:line="240" w:lineRule="auto"/>
              <w:jc w:val="center"/>
            </w:pPr>
            <w:r w:rsidRPr="0076297E">
              <w:t>6,4</w:t>
            </w:r>
          </w:p>
        </w:tc>
        <w:tc>
          <w:tcPr>
            <w:tcW w:w="2544" w:type="dxa"/>
            <w:vAlign w:val="center"/>
          </w:tcPr>
          <w:p w:rsidR="007841AD" w:rsidRPr="0076297E" w:rsidRDefault="007841AD" w:rsidP="00E550F6">
            <w:pPr>
              <w:spacing w:after="0" w:line="240" w:lineRule="auto"/>
              <w:jc w:val="center"/>
            </w:pPr>
            <w:r w:rsidRPr="0076297E">
              <w:t>6,6</w:t>
            </w:r>
          </w:p>
        </w:tc>
      </w:tr>
      <w:tr w:rsidR="007841AD" w:rsidRPr="0076297E" w:rsidTr="00E550F6">
        <w:trPr>
          <w:trHeight w:val="252"/>
        </w:trPr>
        <w:tc>
          <w:tcPr>
            <w:tcW w:w="2543" w:type="dxa"/>
          </w:tcPr>
          <w:p w:rsidR="007841AD" w:rsidRPr="0076297E" w:rsidRDefault="007841AD" w:rsidP="00E550F6">
            <w:pPr>
              <w:spacing w:after="0" w:line="240" w:lineRule="auto"/>
              <w:jc w:val="both"/>
            </w:pPr>
            <w:r w:rsidRPr="0076297E">
              <w:t>сад</w:t>
            </w:r>
          </w:p>
        </w:tc>
        <w:tc>
          <w:tcPr>
            <w:tcW w:w="2544" w:type="dxa"/>
            <w:vAlign w:val="center"/>
          </w:tcPr>
          <w:p w:rsidR="007841AD" w:rsidRPr="0076297E" w:rsidRDefault="007841AD" w:rsidP="00E550F6">
            <w:pPr>
              <w:spacing w:after="0" w:line="240" w:lineRule="auto"/>
              <w:jc w:val="center"/>
            </w:pPr>
            <w:r w:rsidRPr="0076297E">
              <w:t>9,1</w:t>
            </w:r>
          </w:p>
        </w:tc>
        <w:tc>
          <w:tcPr>
            <w:tcW w:w="2543" w:type="dxa"/>
            <w:vAlign w:val="center"/>
          </w:tcPr>
          <w:p w:rsidR="007841AD" w:rsidRPr="0076297E" w:rsidRDefault="007841AD" w:rsidP="00E550F6">
            <w:pPr>
              <w:spacing w:after="0" w:line="240" w:lineRule="auto"/>
              <w:jc w:val="center"/>
            </w:pPr>
            <w:r w:rsidRPr="0076297E">
              <w:t>7,8</w:t>
            </w:r>
          </w:p>
        </w:tc>
        <w:tc>
          <w:tcPr>
            <w:tcW w:w="2544" w:type="dxa"/>
            <w:vAlign w:val="center"/>
          </w:tcPr>
          <w:p w:rsidR="007841AD" w:rsidRPr="0076297E" w:rsidRDefault="007841AD" w:rsidP="00E550F6">
            <w:pPr>
              <w:spacing w:after="0" w:line="240" w:lineRule="auto"/>
              <w:jc w:val="center"/>
            </w:pPr>
            <w:r w:rsidRPr="0076297E">
              <w:t>7,9</w:t>
            </w:r>
          </w:p>
        </w:tc>
      </w:tr>
      <w:tr w:rsidR="007841AD" w:rsidRPr="0076297E" w:rsidTr="00E550F6">
        <w:trPr>
          <w:trHeight w:val="282"/>
        </w:trPr>
        <w:tc>
          <w:tcPr>
            <w:tcW w:w="2543" w:type="dxa"/>
          </w:tcPr>
          <w:p w:rsidR="007841AD" w:rsidRPr="0076297E" w:rsidRDefault="007841AD" w:rsidP="00E550F6">
            <w:pPr>
              <w:spacing w:after="0" w:line="240" w:lineRule="auto"/>
              <w:jc w:val="both"/>
            </w:pPr>
            <w:r w:rsidRPr="0076297E">
              <w:t>всего</w:t>
            </w:r>
          </w:p>
        </w:tc>
        <w:tc>
          <w:tcPr>
            <w:tcW w:w="2544" w:type="dxa"/>
            <w:vAlign w:val="center"/>
          </w:tcPr>
          <w:p w:rsidR="007841AD" w:rsidRPr="0076297E" w:rsidRDefault="007841AD" w:rsidP="00E550F6">
            <w:pPr>
              <w:spacing w:after="0" w:line="240" w:lineRule="auto"/>
              <w:jc w:val="center"/>
            </w:pPr>
            <w:r w:rsidRPr="0076297E">
              <w:t>10,8</w:t>
            </w:r>
          </w:p>
        </w:tc>
        <w:tc>
          <w:tcPr>
            <w:tcW w:w="2543" w:type="dxa"/>
            <w:vAlign w:val="center"/>
          </w:tcPr>
          <w:p w:rsidR="007841AD" w:rsidRPr="0076297E" w:rsidRDefault="007841AD" w:rsidP="00E550F6">
            <w:pPr>
              <w:spacing w:after="0" w:line="240" w:lineRule="auto"/>
              <w:jc w:val="center"/>
            </w:pPr>
            <w:r w:rsidRPr="0076297E">
              <w:t>7,3</w:t>
            </w:r>
          </w:p>
        </w:tc>
        <w:tc>
          <w:tcPr>
            <w:tcW w:w="2544" w:type="dxa"/>
            <w:vAlign w:val="center"/>
          </w:tcPr>
          <w:p w:rsidR="007841AD" w:rsidRPr="0076297E" w:rsidRDefault="007841AD" w:rsidP="00E550F6">
            <w:pPr>
              <w:spacing w:after="0" w:line="240" w:lineRule="auto"/>
              <w:jc w:val="center"/>
            </w:pPr>
            <w:r w:rsidRPr="0076297E">
              <w:t>8,0</w:t>
            </w:r>
          </w:p>
        </w:tc>
      </w:tr>
    </w:tbl>
    <w:p w:rsidR="007841AD" w:rsidRPr="0076297E" w:rsidRDefault="007841AD" w:rsidP="007841AD">
      <w:pPr>
        <w:spacing w:after="0" w:line="240" w:lineRule="auto"/>
        <w:ind w:firstLine="567"/>
        <w:jc w:val="both"/>
        <w:rPr>
          <w:rFonts w:ascii="Times New Roman" w:hAnsi="Times New Roman"/>
          <w:color w:val="0070C0"/>
        </w:rPr>
      </w:pPr>
    </w:p>
    <w:p w:rsidR="007841AD" w:rsidRPr="0076297E" w:rsidRDefault="007841AD" w:rsidP="007841AD">
      <w:pPr>
        <w:spacing w:after="0" w:line="240" w:lineRule="auto"/>
        <w:ind w:firstLine="567"/>
        <w:jc w:val="both"/>
      </w:pPr>
      <w:r w:rsidRPr="0076297E">
        <w:t xml:space="preserve">Показатели заболеваемости за 2016-2017 учебный год обусловлены обострением эпидемиологической обстановки и подъемом заболеваемости зимой 2017 года среди детского населения региона. Кроме того, увеличился списочный состав, и прибавилось детей с хроническими заболеваниями. </w:t>
      </w:r>
    </w:p>
    <w:p w:rsidR="007841AD" w:rsidRPr="0076297E" w:rsidRDefault="007841AD" w:rsidP="007841AD">
      <w:pPr>
        <w:spacing w:line="240" w:lineRule="auto"/>
        <w:jc w:val="both"/>
      </w:pPr>
      <w:r w:rsidRPr="0076297E">
        <w:tab/>
        <w:t xml:space="preserve">Несмотря на это, 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 а также благодаря слаженной работе педагогов, медицинских работников и всех сотрудников ДОУ по оздоровительному направлению. На повышение качества физкультурно-оздоровительной работы повлияла совместная деятельность всех специалистов и педагогов, а также медицинский мониторинг за плотностью занятий, двигательной активностью детей, антропометрическими данными, группами здоровья. </w:t>
      </w:r>
    </w:p>
    <w:p w:rsidR="007841AD" w:rsidRDefault="007841AD" w:rsidP="007841AD">
      <w:pPr>
        <w:spacing w:line="240" w:lineRule="auto"/>
        <w:jc w:val="both"/>
        <w:rPr>
          <w:sz w:val="20"/>
          <w:szCs w:val="20"/>
        </w:rPr>
      </w:pPr>
    </w:p>
    <w:p w:rsidR="007841AD" w:rsidRPr="00ED6502" w:rsidRDefault="009B6148" w:rsidP="00ED6502">
      <w:pPr>
        <w:spacing w:line="240" w:lineRule="auto"/>
        <w:jc w:val="center"/>
        <w:rPr>
          <w:sz w:val="32"/>
          <w:szCs w:val="32"/>
        </w:rPr>
      </w:pPr>
      <w:r>
        <w:rPr>
          <w:sz w:val="32"/>
          <w:szCs w:val="32"/>
        </w:rPr>
        <w:lastRenderedPageBreak/>
        <w:t>К слайдам 6-20</w:t>
      </w:r>
    </w:p>
    <w:p w:rsidR="007841AD" w:rsidRPr="00ED6502" w:rsidRDefault="007841AD" w:rsidP="0059482F">
      <w:pPr>
        <w:spacing w:after="0" w:line="240" w:lineRule="auto"/>
        <w:rPr>
          <w:color w:val="000000"/>
          <w:shd w:val="clear" w:color="auto" w:fill="FFFFFF"/>
        </w:rPr>
      </w:pPr>
      <w:r w:rsidRPr="00ED6502">
        <w:rPr>
          <w:rStyle w:val="a5"/>
          <w:b w:val="0"/>
          <w:color w:val="000000"/>
          <w:bdr w:val="none" w:sz="0" w:space="0" w:color="auto" w:frame="1"/>
          <w:shd w:val="clear" w:color="auto" w:fill="FFFFFF"/>
        </w:rPr>
        <w:t>Развивающая предметно - пространственная среда в нашем детском саду:</w:t>
      </w:r>
      <w:r w:rsidRPr="00ED6502">
        <w:rPr>
          <w:b/>
          <w:color w:val="000000"/>
        </w:rPr>
        <w:br/>
      </w:r>
      <w:r w:rsidRPr="00ED6502">
        <w:rPr>
          <w:color w:val="000000"/>
          <w:shd w:val="clear" w:color="auto" w:fill="FFFFFF"/>
        </w:rPr>
        <w:tab/>
        <w:t>1.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w:t>
      </w:r>
      <w:r w:rsidRPr="00ED6502">
        <w:rPr>
          <w:color w:val="000000"/>
        </w:rPr>
        <w:br/>
      </w:r>
      <w:r w:rsidRPr="00ED6502">
        <w:rPr>
          <w:color w:val="000000"/>
          <w:shd w:val="clear" w:color="auto" w:fill="FFFFFF"/>
        </w:rPr>
        <w:tab/>
        <w:t>2. Служит удовлетворению потребностей и интересов ребенка.</w:t>
      </w:r>
      <w:r w:rsidRPr="00ED6502">
        <w:rPr>
          <w:color w:val="000000"/>
        </w:rPr>
        <w:br/>
      </w:r>
      <w:r w:rsidRPr="00ED6502">
        <w:rPr>
          <w:color w:val="000000"/>
          <w:shd w:val="clear" w:color="auto" w:fill="FFFFFF"/>
        </w:rPr>
        <w:tab/>
        <w:t>3. Форма и дизайн предметов ориентирован на безопасность и возраст детей.</w:t>
      </w:r>
      <w:r w:rsidRPr="00ED6502">
        <w:rPr>
          <w:color w:val="000000"/>
        </w:rPr>
        <w:br/>
      </w:r>
      <w:r w:rsidRPr="00ED6502">
        <w:rPr>
          <w:color w:val="000000"/>
          <w:shd w:val="clear" w:color="auto" w:fill="FFFFFF"/>
        </w:rPr>
        <w:tab/>
        <w:t>4. Элементы декора легко сменяемы.</w:t>
      </w:r>
      <w:r w:rsidRPr="00ED6502">
        <w:rPr>
          <w:color w:val="000000"/>
        </w:rPr>
        <w:br/>
      </w:r>
      <w:r w:rsidRPr="00ED6502">
        <w:rPr>
          <w:color w:val="000000"/>
          <w:shd w:val="clear" w:color="auto" w:fill="FFFFFF"/>
        </w:rPr>
        <w:tab/>
        <w:t>5. В каждой группе предусмотрено место для детской экспериментальной деятельности.</w:t>
      </w:r>
      <w:r w:rsidRPr="00ED6502">
        <w:rPr>
          <w:color w:val="000000"/>
        </w:rPr>
        <w:br/>
      </w:r>
      <w:r w:rsidRPr="00ED6502">
        <w:rPr>
          <w:color w:val="000000"/>
          <w:shd w:val="clear" w:color="auto" w:fill="FFFFFF"/>
        </w:rPr>
        <w:tab/>
        <w:t>6. Организуя предметную среду в групповом помещении, учитываются закономерности психического развития, показатели их здоровья, психофизиологические и коммуникативные особенности, уровень общего и речевого развития.</w:t>
      </w:r>
      <w:r w:rsidRPr="00ED6502">
        <w:rPr>
          <w:color w:val="000000"/>
        </w:rPr>
        <w:br/>
      </w:r>
      <w:r w:rsidRPr="00ED6502">
        <w:rPr>
          <w:color w:val="000000"/>
          <w:shd w:val="clear" w:color="auto" w:fill="FFFFFF"/>
        </w:rPr>
        <w:tab/>
        <w:t>7. Цветовая палитра представлена теплыми, пастельными тонами.</w:t>
      </w:r>
      <w:r w:rsidRPr="00ED6502">
        <w:rPr>
          <w:color w:val="000000"/>
        </w:rPr>
        <w:br/>
      </w:r>
      <w:r w:rsidRPr="00ED6502">
        <w:rPr>
          <w:color w:val="000000"/>
          <w:shd w:val="clear" w:color="auto" w:fill="FFFFFF"/>
        </w:rPr>
        <w:tab/>
        <w:t>8. При создании развивающего пространства в групповом помещении необходимо учитывается ведущая роль игровой деятельности.</w:t>
      </w:r>
      <w:r w:rsidRPr="00ED6502">
        <w:rPr>
          <w:color w:val="000000"/>
        </w:rPr>
        <w:br/>
      </w:r>
      <w:r w:rsidRPr="00ED6502">
        <w:rPr>
          <w:color w:val="000000"/>
          <w:shd w:val="clear" w:color="auto" w:fill="FFFFFF"/>
        </w:rPr>
        <w:tab/>
        <w:t>9. Предметно-развивающая среда группы меняется в зависимости от возрастных особенностей детей, периода обучения.</w:t>
      </w:r>
    </w:p>
    <w:p w:rsidR="007841AD" w:rsidRPr="00ED6502" w:rsidRDefault="007841AD" w:rsidP="007841AD">
      <w:pPr>
        <w:spacing w:after="0" w:line="240" w:lineRule="auto"/>
        <w:jc w:val="both"/>
        <w:rPr>
          <w:color w:val="000000"/>
          <w:shd w:val="clear" w:color="auto" w:fill="FFFFFF"/>
        </w:rPr>
      </w:pPr>
      <w:r w:rsidRPr="00ED6502">
        <w:rPr>
          <w:color w:val="000000"/>
          <w:shd w:val="clear" w:color="auto" w:fill="FFFFFF"/>
        </w:rPr>
        <w:tab/>
        <w:t xml:space="preserve">Предметная среда имеет характер открытой, незамкнутой системы, способной к корректировке и развитию. </w:t>
      </w:r>
    </w:p>
    <w:p w:rsidR="007841AD" w:rsidRPr="00ED6502" w:rsidRDefault="007841AD" w:rsidP="007841AD">
      <w:pPr>
        <w:spacing w:after="0" w:line="240" w:lineRule="auto"/>
        <w:jc w:val="both"/>
      </w:pPr>
      <w:r w:rsidRPr="00ED6502">
        <w:tab/>
        <w:t>Материальная база, ресурсы, информационно-техническое обеспечение ДОУ соответствуют нормативно-правовой документации и реализуемой программе, отвечают современным требованиям.</w:t>
      </w:r>
    </w:p>
    <w:p w:rsidR="00612BD1" w:rsidRDefault="00612BD1" w:rsidP="00391CE9">
      <w:pPr>
        <w:spacing w:after="0" w:line="240" w:lineRule="auto"/>
        <w:ind w:firstLine="708"/>
        <w:jc w:val="both"/>
        <w:rPr>
          <w:sz w:val="20"/>
          <w:szCs w:val="20"/>
        </w:rPr>
      </w:pPr>
    </w:p>
    <w:p w:rsidR="007841AD" w:rsidRPr="00ED6502" w:rsidRDefault="007841AD" w:rsidP="00391CE9">
      <w:pPr>
        <w:spacing w:after="0" w:line="240" w:lineRule="auto"/>
        <w:ind w:firstLine="708"/>
        <w:jc w:val="both"/>
      </w:pPr>
      <w:r w:rsidRPr="00ED6502">
        <w:t xml:space="preserve">Развивающая предметно-пространственная среда в ДОУ – это система центров, насыщенных играми, игрушками, пособиями, оборудованием и материалом для организации самостоятельной творческой деятельности детей, образовательной деятельности. В каждой возрастной группе развивающая предметно-пространственная среда разнообразна по оформлению центров детской деятельности и определяется педагогическими установками, а также сенситивными периодами развития детей. В каждой группе созданы условия для всех видов детской деятельности. Групповые комнаты эстетически оформлены, создана уютная обстановка, которая обеспечивает психологически комфортное пребывание детей в детском саду. Для организации образовательной деятельности в ДОУ имеется необходимый наглядный и дидактический материал, соответствующий принципам дидактики, требованиям ФГОС </w:t>
      </w:r>
      <w:proofErr w:type="gramStart"/>
      <w:r w:rsidRPr="00ED6502">
        <w:t>ДО</w:t>
      </w:r>
      <w:proofErr w:type="gramEnd"/>
      <w:r w:rsidRPr="00ED6502">
        <w:t xml:space="preserve">, санитарно-гигиеническим нормам. Все оборудование соответствует педагогическим и санитарно-гигиеническим требованиям, требованиям ФГОС </w:t>
      </w:r>
      <w:proofErr w:type="gramStart"/>
      <w:r w:rsidRPr="00ED6502">
        <w:t>ДО</w:t>
      </w:r>
      <w:proofErr w:type="gramEnd"/>
      <w:r w:rsidRPr="00ED6502">
        <w:t>.</w:t>
      </w:r>
    </w:p>
    <w:p w:rsidR="007841AD" w:rsidRPr="00ED6502" w:rsidRDefault="007841AD" w:rsidP="007841AD">
      <w:pPr>
        <w:spacing w:after="0" w:line="240" w:lineRule="auto"/>
        <w:jc w:val="both"/>
      </w:pPr>
      <w:r w:rsidRPr="00ED6502">
        <w:tab/>
        <w:t>Выводы: положительные стороны развития РППС</w:t>
      </w:r>
    </w:p>
    <w:p w:rsidR="007841AD" w:rsidRPr="00ED6502" w:rsidRDefault="007841AD" w:rsidP="007841AD">
      <w:pPr>
        <w:pStyle w:val="a4"/>
        <w:numPr>
          <w:ilvl w:val="0"/>
          <w:numId w:val="4"/>
        </w:numPr>
        <w:spacing w:after="0" w:line="240" w:lineRule="auto"/>
        <w:jc w:val="both"/>
      </w:pPr>
      <w:r w:rsidRPr="00ED6502">
        <w:t>постепенным обновлением и обогащением развивающей предметн</w:t>
      </w:r>
      <w:proofErr w:type="gramStart"/>
      <w:r w:rsidRPr="00ED6502">
        <w:t>о-</w:t>
      </w:r>
      <w:proofErr w:type="gramEnd"/>
      <w:r w:rsidRPr="00ED6502">
        <w:t xml:space="preserve"> пространственной среды соответственно требованиям ФГОС ДО</w:t>
      </w:r>
    </w:p>
    <w:p w:rsidR="007841AD" w:rsidRPr="00ED6502" w:rsidRDefault="007841AD" w:rsidP="007841AD">
      <w:pPr>
        <w:pStyle w:val="a4"/>
        <w:numPr>
          <w:ilvl w:val="0"/>
          <w:numId w:val="4"/>
        </w:numPr>
        <w:spacing w:after="0" w:line="240" w:lineRule="auto"/>
        <w:jc w:val="both"/>
      </w:pPr>
      <w:r w:rsidRPr="00ED6502">
        <w:t xml:space="preserve"> достаточным уровнем материально - технического обеспечения образовательной деятельности</w:t>
      </w:r>
    </w:p>
    <w:p w:rsidR="007841AD" w:rsidRPr="00ED6502" w:rsidRDefault="007841AD" w:rsidP="007841AD">
      <w:pPr>
        <w:pStyle w:val="a4"/>
        <w:numPr>
          <w:ilvl w:val="0"/>
          <w:numId w:val="4"/>
        </w:numPr>
        <w:spacing w:after="0" w:line="240" w:lineRule="auto"/>
        <w:jc w:val="both"/>
      </w:pPr>
      <w:r w:rsidRPr="00ED6502">
        <w:t xml:space="preserve"> повышением профессиональной компетентности педагогов в вопросах проектирования РППС в соответствии с ФГОС </w:t>
      </w:r>
      <w:proofErr w:type="gramStart"/>
      <w:r w:rsidRPr="00ED6502">
        <w:t>ДО</w:t>
      </w:r>
      <w:proofErr w:type="gramEnd"/>
      <w:r w:rsidRPr="00ED6502">
        <w:t xml:space="preserve">. </w:t>
      </w:r>
    </w:p>
    <w:p w:rsidR="0015010E" w:rsidRPr="00ED6502" w:rsidRDefault="0015010E" w:rsidP="0015010E">
      <w:pPr>
        <w:pStyle w:val="a4"/>
        <w:spacing w:after="0" w:line="240" w:lineRule="auto"/>
        <w:ind w:left="765"/>
        <w:jc w:val="both"/>
      </w:pPr>
    </w:p>
    <w:p w:rsidR="007841AD" w:rsidRPr="00ED6502" w:rsidRDefault="007841AD" w:rsidP="007841AD">
      <w:pPr>
        <w:pStyle w:val="a4"/>
        <w:spacing w:after="0" w:line="240" w:lineRule="auto"/>
        <w:ind w:left="765"/>
        <w:jc w:val="both"/>
      </w:pPr>
      <w:r w:rsidRPr="00ED6502">
        <w:t xml:space="preserve">Слабые стороны: </w:t>
      </w:r>
    </w:p>
    <w:p w:rsidR="007841AD" w:rsidRPr="00ED6502" w:rsidRDefault="007841AD" w:rsidP="007841AD">
      <w:pPr>
        <w:pStyle w:val="a4"/>
        <w:numPr>
          <w:ilvl w:val="0"/>
          <w:numId w:val="5"/>
        </w:numPr>
        <w:spacing w:after="0" w:line="240" w:lineRule="auto"/>
        <w:ind w:left="851" w:hanging="425"/>
        <w:jc w:val="both"/>
      </w:pPr>
      <w:r w:rsidRPr="00ED6502">
        <w:t xml:space="preserve">недостаточное обеспечение оборудованием спортивной площадки на территории корпуса 1, обеспечивающей достаточную двигательную активность воспитанников и отсутствие спортивной площадки на территории корпуса 2; </w:t>
      </w:r>
    </w:p>
    <w:p w:rsidR="007841AD" w:rsidRPr="00ED6502" w:rsidRDefault="007841AD" w:rsidP="007841AD">
      <w:pPr>
        <w:pStyle w:val="a4"/>
        <w:numPr>
          <w:ilvl w:val="0"/>
          <w:numId w:val="5"/>
        </w:numPr>
        <w:spacing w:after="0" w:line="240" w:lineRule="auto"/>
        <w:ind w:left="851" w:hanging="425"/>
        <w:jc w:val="both"/>
      </w:pPr>
      <w:r w:rsidRPr="00ED6502">
        <w:t xml:space="preserve">совершенствование наполняемости физкультурно-оздоровительных центров в группах; </w:t>
      </w:r>
    </w:p>
    <w:p w:rsidR="007841AD" w:rsidRPr="00ED6502" w:rsidRDefault="007841AD" w:rsidP="007841AD">
      <w:pPr>
        <w:pStyle w:val="a4"/>
        <w:numPr>
          <w:ilvl w:val="0"/>
          <w:numId w:val="5"/>
        </w:numPr>
        <w:spacing w:after="0" w:line="240" w:lineRule="auto"/>
        <w:ind w:left="851" w:hanging="425"/>
        <w:jc w:val="both"/>
      </w:pPr>
      <w:r w:rsidRPr="00ED6502">
        <w:t xml:space="preserve">приобретение </w:t>
      </w:r>
      <w:proofErr w:type="spellStart"/>
      <w:r w:rsidRPr="00ED6502">
        <w:t>здоровьесберегающего</w:t>
      </w:r>
      <w:proofErr w:type="spellEnd"/>
      <w:r w:rsidRPr="00ED6502">
        <w:t xml:space="preserve"> оборудования, учебно-методических комплектов коррекционно-развивающей направленности, игрового оборудования для детей с ОВЗ.</w:t>
      </w:r>
    </w:p>
    <w:p w:rsidR="007841AD" w:rsidRDefault="007841AD" w:rsidP="007841AD">
      <w:pPr>
        <w:spacing w:line="240" w:lineRule="auto"/>
        <w:jc w:val="both"/>
        <w:rPr>
          <w:sz w:val="20"/>
          <w:szCs w:val="20"/>
        </w:rPr>
      </w:pPr>
    </w:p>
    <w:p w:rsidR="0059482F" w:rsidRDefault="0059482F" w:rsidP="007841AD">
      <w:pPr>
        <w:spacing w:line="240" w:lineRule="auto"/>
        <w:jc w:val="both"/>
        <w:rPr>
          <w:sz w:val="20"/>
          <w:szCs w:val="20"/>
        </w:rPr>
      </w:pPr>
    </w:p>
    <w:p w:rsidR="0059482F" w:rsidRPr="007841AD" w:rsidRDefault="0059482F" w:rsidP="007841AD">
      <w:pPr>
        <w:spacing w:line="240" w:lineRule="auto"/>
        <w:jc w:val="both"/>
        <w:rPr>
          <w:sz w:val="20"/>
          <w:szCs w:val="20"/>
        </w:rPr>
      </w:pPr>
    </w:p>
    <w:p w:rsidR="007841AD" w:rsidRDefault="007841AD" w:rsidP="000359C4">
      <w:pPr>
        <w:spacing w:line="240" w:lineRule="auto"/>
        <w:jc w:val="center"/>
        <w:rPr>
          <w:sz w:val="20"/>
          <w:szCs w:val="20"/>
        </w:rPr>
      </w:pPr>
    </w:p>
    <w:p w:rsidR="0015010E" w:rsidRDefault="0015010E" w:rsidP="000359C4">
      <w:pPr>
        <w:spacing w:line="240" w:lineRule="auto"/>
        <w:jc w:val="center"/>
        <w:rPr>
          <w:sz w:val="20"/>
          <w:szCs w:val="20"/>
        </w:rPr>
      </w:pPr>
    </w:p>
    <w:p w:rsidR="0015010E" w:rsidRDefault="0015010E" w:rsidP="000359C4">
      <w:pPr>
        <w:spacing w:line="240" w:lineRule="auto"/>
        <w:jc w:val="center"/>
        <w:rPr>
          <w:sz w:val="20"/>
          <w:szCs w:val="20"/>
        </w:rPr>
      </w:pPr>
    </w:p>
    <w:p w:rsidR="009B6148" w:rsidRDefault="009B6148" w:rsidP="009B6148">
      <w:pPr>
        <w:spacing w:after="0" w:line="240" w:lineRule="auto"/>
        <w:ind w:firstLine="567"/>
        <w:jc w:val="center"/>
        <w:rPr>
          <w:sz w:val="20"/>
          <w:szCs w:val="20"/>
        </w:rPr>
      </w:pPr>
    </w:p>
    <w:p w:rsidR="009B6148" w:rsidRDefault="009B6148" w:rsidP="009B6148">
      <w:pPr>
        <w:spacing w:after="0" w:line="240" w:lineRule="auto"/>
        <w:ind w:firstLine="567"/>
        <w:jc w:val="center"/>
        <w:rPr>
          <w:sz w:val="32"/>
          <w:szCs w:val="32"/>
        </w:rPr>
      </w:pPr>
      <w:r w:rsidRPr="009B6148">
        <w:rPr>
          <w:sz w:val="32"/>
          <w:szCs w:val="32"/>
        </w:rPr>
        <w:lastRenderedPageBreak/>
        <w:t>К слайд</w:t>
      </w:r>
      <w:r w:rsidR="003D4528">
        <w:rPr>
          <w:sz w:val="32"/>
          <w:szCs w:val="32"/>
        </w:rPr>
        <w:t>ам</w:t>
      </w:r>
      <w:r w:rsidRPr="009B6148">
        <w:rPr>
          <w:sz w:val="32"/>
          <w:szCs w:val="32"/>
        </w:rPr>
        <w:t xml:space="preserve"> 21, 22</w:t>
      </w:r>
    </w:p>
    <w:p w:rsidR="009B6148" w:rsidRPr="009B6148" w:rsidRDefault="009B6148" w:rsidP="009B6148">
      <w:pPr>
        <w:spacing w:after="0" w:line="240" w:lineRule="auto"/>
        <w:ind w:firstLine="567"/>
        <w:jc w:val="center"/>
        <w:rPr>
          <w:sz w:val="32"/>
          <w:szCs w:val="32"/>
        </w:rPr>
      </w:pPr>
    </w:p>
    <w:p w:rsidR="00FE63D4" w:rsidRPr="009B6148" w:rsidRDefault="00FE63D4" w:rsidP="00FE63D4">
      <w:pPr>
        <w:spacing w:after="0" w:line="240" w:lineRule="auto"/>
        <w:ind w:firstLine="567"/>
      </w:pPr>
      <w:r w:rsidRPr="009B6148">
        <w:t>Участие воспитанников в конкурсах, мероприятиях различного уровня:</w:t>
      </w:r>
    </w:p>
    <w:p w:rsidR="00FE63D4" w:rsidRPr="009B6148" w:rsidRDefault="00FE63D4" w:rsidP="00FE63D4">
      <w:pPr>
        <w:pStyle w:val="a4"/>
        <w:numPr>
          <w:ilvl w:val="0"/>
          <w:numId w:val="3"/>
        </w:numPr>
        <w:spacing w:after="0" w:line="240" w:lineRule="auto"/>
        <w:jc w:val="both"/>
      </w:pPr>
      <w:r w:rsidRPr="009B6148">
        <w:t>Всероссийский конкурс – игра (с международным участием) для детей старшего дошкольного и младшего школьного возраста «Осенняя математика» (дипломы победителя 2место – 8; дипломы победителя 3 место – 2)</w:t>
      </w:r>
    </w:p>
    <w:p w:rsidR="00FE63D4" w:rsidRPr="009B6148" w:rsidRDefault="00FE63D4" w:rsidP="00FE63D4">
      <w:pPr>
        <w:pStyle w:val="a4"/>
        <w:numPr>
          <w:ilvl w:val="0"/>
          <w:numId w:val="3"/>
        </w:numPr>
        <w:spacing w:after="0" w:line="240" w:lineRule="auto"/>
        <w:jc w:val="both"/>
      </w:pPr>
      <w:r w:rsidRPr="009B6148">
        <w:t xml:space="preserve">Всероссийский интеллектуальный конкурс «Классики» </w:t>
      </w:r>
    </w:p>
    <w:p w:rsidR="00FE63D4" w:rsidRPr="009B6148" w:rsidRDefault="00FE63D4" w:rsidP="00FE63D4">
      <w:pPr>
        <w:pStyle w:val="a4"/>
        <w:numPr>
          <w:ilvl w:val="0"/>
          <w:numId w:val="3"/>
        </w:numPr>
        <w:tabs>
          <w:tab w:val="left" w:pos="3261"/>
        </w:tabs>
        <w:spacing w:after="0" w:line="240" w:lineRule="auto"/>
        <w:jc w:val="both"/>
      </w:pPr>
      <w:r w:rsidRPr="009B6148">
        <w:t>Открытый всероссийский турнир «</w:t>
      </w:r>
      <w:proofErr w:type="spellStart"/>
      <w:r w:rsidRPr="009B6148">
        <w:t>РостОК</w:t>
      </w:r>
      <w:proofErr w:type="spellEnd"/>
      <w:r w:rsidRPr="009B6148">
        <w:t xml:space="preserve"> </w:t>
      </w:r>
      <w:proofErr w:type="spellStart"/>
      <w:r w:rsidRPr="009B6148">
        <w:rPr>
          <w:lang w:val="en-US"/>
        </w:rPr>
        <w:t>Unik</w:t>
      </w:r>
      <w:proofErr w:type="spellEnd"/>
      <w:r w:rsidRPr="009B6148">
        <w:t xml:space="preserve"> Ум» (диплом 1 степени – 5, 2 степени – 2, 3 степени - 5)</w:t>
      </w:r>
    </w:p>
    <w:p w:rsidR="00FE63D4" w:rsidRPr="009B6148" w:rsidRDefault="00FE63D4" w:rsidP="00FE63D4">
      <w:pPr>
        <w:pStyle w:val="a4"/>
        <w:numPr>
          <w:ilvl w:val="0"/>
          <w:numId w:val="3"/>
        </w:numPr>
        <w:tabs>
          <w:tab w:val="left" w:pos="3261"/>
        </w:tabs>
        <w:spacing w:after="0" w:line="240" w:lineRule="auto"/>
        <w:jc w:val="both"/>
      </w:pPr>
      <w:r w:rsidRPr="009B6148">
        <w:t>Всероссийский конкурс – игра для детей старшего дошкольного и младшего школьного возраста  «Спорт в деталях» (диплом 1 степени – 11, 2 степени – 7)</w:t>
      </w:r>
    </w:p>
    <w:p w:rsidR="00FE63D4" w:rsidRPr="009B6148" w:rsidRDefault="00FE63D4" w:rsidP="00FE63D4">
      <w:pPr>
        <w:pStyle w:val="a4"/>
        <w:numPr>
          <w:ilvl w:val="0"/>
          <w:numId w:val="3"/>
        </w:numPr>
        <w:tabs>
          <w:tab w:val="left" w:pos="3261"/>
        </w:tabs>
        <w:spacing w:after="0" w:line="240" w:lineRule="auto"/>
        <w:jc w:val="both"/>
      </w:pPr>
      <w:r w:rsidRPr="009B6148">
        <w:t>Городская акция-конкурс «Пернатая радуга» (диплом победителя – 2 место).</w:t>
      </w:r>
    </w:p>
    <w:p w:rsidR="0015010E" w:rsidRPr="009B6148" w:rsidRDefault="0015010E" w:rsidP="000359C4">
      <w:pPr>
        <w:spacing w:line="240" w:lineRule="auto"/>
        <w:jc w:val="center"/>
      </w:pPr>
    </w:p>
    <w:p w:rsidR="009B6148" w:rsidRDefault="003D4528" w:rsidP="009B6148">
      <w:pPr>
        <w:tabs>
          <w:tab w:val="num" w:pos="360"/>
        </w:tabs>
        <w:spacing w:after="0" w:line="240" w:lineRule="auto"/>
        <w:jc w:val="center"/>
        <w:rPr>
          <w:sz w:val="32"/>
          <w:szCs w:val="32"/>
        </w:rPr>
      </w:pPr>
      <w:r>
        <w:rPr>
          <w:sz w:val="32"/>
          <w:szCs w:val="32"/>
        </w:rPr>
        <w:t>К слайдам</w:t>
      </w:r>
      <w:r w:rsidR="009B6148" w:rsidRPr="003D4528">
        <w:rPr>
          <w:sz w:val="32"/>
          <w:szCs w:val="32"/>
        </w:rPr>
        <w:t xml:space="preserve"> </w:t>
      </w:r>
      <w:r w:rsidRPr="003D4528">
        <w:rPr>
          <w:sz w:val="32"/>
          <w:szCs w:val="32"/>
        </w:rPr>
        <w:t>32, 33</w:t>
      </w:r>
    </w:p>
    <w:p w:rsidR="003D4528" w:rsidRPr="003D4528" w:rsidRDefault="003D4528" w:rsidP="009B6148">
      <w:pPr>
        <w:tabs>
          <w:tab w:val="num" w:pos="360"/>
        </w:tabs>
        <w:spacing w:after="0" w:line="240" w:lineRule="auto"/>
        <w:jc w:val="center"/>
        <w:rPr>
          <w:sz w:val="32"/>
          <w:szCs w:val="32"/>
        </w:rPr>
      </w:pPr>
    </w:p>
    <w:p w:rsidR="00FE63D4" w:rsidRPr="003D4528" w:rsidRDefault="00FE63D4" w:rsidP="00FE63D4">
      <w:pPr>
        <w:tabs>
          <w:tab w:val="num" w:pos="360"/>
        </w:tabs>
        <w:spacing w:after="0" w:line="240" w:lineRule="auto"/>
        <w:jc w:val="both"/>
      </w:pPr>
      <w:r>
        <w:tab/>
      </w:r>
      <w:r w:rsidRPr="003D4528">
        <w:tab/>
        <w:t xml:space="preserve">На базе детского сада с 2010 года работает Центр консультационной помощи для родителей и детей, не посещающих ДОУ. Родителям </w:t>
      </w:r>
      <w:proofErr w:type="gramStart"/>
      <w:r w:rsidRPr="003D4528">
        <w:t>предложены</w:t>
      </w:r>
      <w:proofErr w:type="gramEnd"/>
      <w:r w:rsidRPr="003D4528">
        <w:t>:</w:t>
      </w:r>
    </w:p>
    <w:p w:rsidR="00FE63D4" w:rsidRPr="003D4528" w:rsidRDefault="00FE63D4" w:rsidP="00FE63D4">
      <w:pPr>
        <w:spacing w:after="0" w:line="240" w:lineRule="auto"/>
        <w:jc w:val="both"/>
      </w:pPr>
      <w:r w:rsidRPr="003D4528">
        <w:t xml:space="preserve">             - индивидуальные консультации;</w:t>
      </w:r>
    </w:p>
    <w:p w:rsidR="00FE63D4" w:rsidRPr="003D4528" w:rsidRDefault="00FE63D4" w:rsidP="00FE63D4">
      <w:pPr>
        <w:spacing w:after="0" w:line="240" w:lineRule="auto"/>
        <w:jc w:val="both"/>
      </w:pPr>
      <w:r w:rsidRPr="003D4528">
        <w:t xml:space="preserve">             - семинары-практикумы;</w:t>
      </w:r>
    </w:p>
    <w:p w:rsidR="00FE63D4" w:rsidRPr="003D4528" w:rsidRDefault="00FE63D4" w:rsidP="00FE63D4">
      <w:pPr>
        <w:spacing w:after="0" w:line="240" w:lineRule="auto"/>
        <w:jc w:val="both"/>
      </w:pPr>
      <w:r w:rsidRPr="003D4528">
        <w:t xml:space="preserve">             - практические занятия;</w:t>
      </w:r>
    </w:p>
    <w:p w:rsidR="00FE63D4" w:rsidRPr="003D4528" w:rsidRDefault="00FE63D4" w:rsidP="00FE63D4">
      <w:pPr>
        <w:spacing w:after="0" w:line="240" w:lineRule="auto"/>
        <w:jc w:val="both"/>
      </w:pPr>
      <w:r w:rsidRPr="003D4528">
        <w:t xml:space="preserve">             - занятия с детьми в присутствии родителей.</w:t>
      </w:r>
    </w:p>
    <w:p w:rsidR="00FE63D4" w:rsidRPr="003D4528" w:rsidRDefault="00FE63D4" w:rsidP="00FE63D4">
      <w:pPr>
        <w:spacing w:after="0" w:line="240" w:lineRule="auto"/>
        <w:jc w:val="both"/>
      </w:pPr>
      <w:r w:rsidRPr="003D4528">
        <w:t xml:space="preserve">        Организация работы  Центра консультационной помощи детям и их родителям  строится на основе интеграции деятельности. В работе  принимают участие  опытные квалифицированные специалисты, имеющие первую и высшую категории, которые оказывают родителям всестороннюю помощь по вопросам воспитания, обучения, развития и оздоровления детей. </w:t>
      </w:r>
    </w:p>
    <w:p w:rsidR="00FE63D4" w:rsidRPr="003D4528" w:rsidRDefault="00FE63D4" w:rsidP="00FE63D4">
      <w:pPr>
        <w:spacing w:after="0" w:line="240" w:lineRule="auto"/>
        <w:ind w:firstLine="567"/>
        <w:jc w:val="both"/>
      </w:pPr>
      <w:r w:rsidRPr="003D4528">
        <w:t>В рамках Центра консультационной помощи специалисты обсуждают с родителями круг вопросов:</w:t>
      </w:r>
    </w:p>
    <w:p w:rsidR="00FE63D4" w:rsidRPr="003D4528" w:rsidRDefault="00FE63D4" w:rsidP="00FE63D4">
      <w:pPr>
        <w:spacing w:after="0" w:line="240" w:lineRule="auto"/>
        <w:jc w:val="both"/>
      </w:pPr>
      <w:r w:rsidRPr="003D4528">
        <w:t xml:space="preserve">               - подготовка ребенка и родителей к началу посещения дошкольного образовательного учреждения (вопросы адаптации);</w:t>
      </w:r>
    </w:p>
    <w:p w:rsidR="00FE63D4" w:rsidRPr="003D4528" w:rsidRDefault="00FE63D4" w:rsidP="00FE63D4">
      <w:pPr>
        <w:spacing w:after="0" w:line="240" w:lineRule="auto"/>
        <w:jc w:val="both"/>
      </w:pPr>
      <w:r w:rsidRPr="003D4528">
        <w:t xml:space="preserve">              - взаимодействие ребенка с детским коллективом и взрослыми;</w:t>
      </w:r>
    </w:p>
    <w:p w:rsidR="00FE63D4" w:rsidRPr="003D4528" w:rsidRDefault="00FE63D4" w:rsidP="00FE63D4">
      <w:pPr>
        <w:spacing w:after="0" w:line="240" w:lineRule="auto"/>
        <w:jc w:val="both"/>
      </w:pPr>
      <w:r w:rsidRPr="003D4528">
        <w:t xml:space="preserve">              - организация интересного и полезного для ребенка досуга в семье.</w:t>
      </w:r>
    </w:p>
    <w:p w:rsidR="00FE63D4" w:rsidRPr="003D4528" w:rsidRDefault="00FE63D4" w:rsidP="00FE63D4">
      <w:pPr>
        <w:spacing w:after="0" w:line="240" w:lineRule="auto"/>
        <w:jc w:val="both"/>
      </w:pPr>
    </w:p>
    <w:p w:rsidR="00FE63D4" w:rsidRPr="003D4528" w:rsidRDefault="00FE63D4" w:rsidP="00FE63D4">
      <w:pPr>
        <w:spacing w:after="0" w:line="240" w:lineRule="auto"/>
        <w:ind w:firstLine="708"/>
        <w:jc w:val="both"/>
        <w:rPr>
          <w:bCs/>
        </w:rPr>
      </w:pPr>
      <w:r w:rsidRPr="003D4528">
        <w:rPr>
          <w:bCs/>
        </w:rPr>
        <w:t>Реализация программ дополнительного образования:</w:t>
      </w:r>
    </w:p>
    <w:p w:rsidR="00FE63D4" w:rsidRPr="003D4528" w:rsidRDefault="00FE63D4" w:rsidP="00FE63D4">
      <w:pPr>
        <w:spacing w:after="0" w:line="240" w:lineRule="auto"/>
        <w:jc w:val="both"/>
      </w:pPr>
      <w:r w:rsidRPr="003D4528">
        <w:t xml:space="preserve">- дополнительная образовательная программа по профилактики плоскостопия  и нарушения  осанки  </w:t>
      </w:r>
      <w:r w:rsidRPr="003D4528">
        <w:rPr>
          <w:bCs/>
        </w:rPr>
        <w:t>«Будь здоров»;</w:t>
      </w:r>
    </w:p>
    <w:p w:rsidR="00FE63D4" w:rsidRPr="003D4528" w:rsidRDefault="00FE63D4" w:rsidP="00FE63D4">
      <w:pPr>
        <w:spacing w:after="0" w:line="240" w:lineRule="auto"/>
        <w:jc w:val="both"/>
      </w:pPr>
      <w:r w:rsidRPr="003D4528">
        <w:t xml:space="preserve">- дополнительная образовательная программа на развития мелкой моторики </w:t>
      </w:r>
      <w:r w:rsidRPr="003D4528">
        <w:rPr>
          <w:bCs/>
        </w:rPr>
        <w:t>«Умные ладошки»;</w:t>
      </w:r>
    </w:p>
    <w:p w:rsidR="00FE63D4" w:rsidRPr="003D4528" w:rsidRDefault="00FE63D4" w:rsidP="00FE63D4">
      <w:pPr>
        <w:spacing w:after="0" w:line="240" w:lineRule="auto"/>
        <w:jc w:val="both"/>
        <w:rPr>
          <w:bCs/>
        </w:rPr>
      </w:pPr>
      <w:r w:rsidRPr="003D4528">
        <w:t xml:space="preserve">- дополнительная образовательная программа </w:t>
      </w:r>
      <w:r w:rsidRPr="003D4528">
        <w:rPr>
          <w:bCs/>
        </w:rPr>
        <w:t>«Танцевальная мозаика»;</w:t>
      </w:r>
    </w:p>
    <w:p w:rsidR="00FE63D4" w:rsidRPr="003D4528" w:rsidRDefault="00FE63D4" w:rsidP="00FE63D4">
      <w:pPr>
        <w:spacing w:after="0" w:line="240" w:lineRule="auto"/>
        <w:jc w:val="both"/>
        <w:rPr>
          <w:bCs/>
        </w:rPr>
      </w:pPr>
      <w:r w:rsidRPr="003D4528">
        <w:rPr>
          <w:bCs/>
        </w:rPr>
        <w:t>- дополнительная образовательная программа «Занимательная математика»;</w:t>
      </w:r>
    </w:p>
    <w:p w:rsidR="00FE63D4" w:rsidRPr="003D4528" w:rsidRDefault="00FE63D4" w:rsidP="00FE63D4">
      <w:pPr>
        <w:spacing w:after="0" w:line="240" w:lineRule="auto"/>
        <w:jc w:val="both"/>
        <w:rPr>
          <w:bCs/>
        </w:rPr>
      </w:pPr>
      <w:r w:rsidRPr="003D4528">
        <w:rPr>
          <w:bCs/>
        </w:rPr>
        <w:t>- дополнительная образовательная программа «Читай-ка»;</w:t>
      </w:r>
    </w:p>
    <w:p w:rsidR="00FE63D4" w:rsidRPr="003D4528" w:rsidRDefault="00FE63D4" w:rsidP="00FE63D4">
      <w:pPr>
        <w:spacing w:after="0" w:line="240" w:lineRule="auto"/>
        <w:jc w:val="both"/>
        <w:rPr>
          <w:bCs/>
        </w:rPr>
      </w:pPr>
      <w:r w:rsidRPr="003D4528">
        <w:rPr>
          <w:bCs/>
        </w:rPr>
        <w:t>- дополнительная образовательная программа «Березка»;</w:t>
      </w:r>
    </w:p>
    <w:p w:rsidR="00FE63D4" w:rsidRPr="003D4528" w:rsidRDefault="00FE63D4" w:rsidP="00FE63D4">
      <w:pPr>
        <w:spacing w:after="0" w:line="240" w:lineRule="auto"/>
        <w:jc w:val="both"/>
        <w:rPr>
          <w:bCs/>
        </w:rPr>
      </w:pPr>
      <w:r w:rsidRPr="003D4528">
        <w:rPr>
          <w:bCs/>
        </w:rPr>
        <w:t>- дополнительная образовательная программа по обучению игре в шахматы.</w:t>
      </w:r>
    </w:p>
    <w:p w:rsidR="00FE63D4" w:rsidRPr="003D4528" w:rsidRDefault="00FE63D4" w:rsidP="00FE63D4">
      <w:pPr>
        <w:spacing w:after="0" w:line="240" w:lineRule="auto"/>
        <w:jc w:val="both"/>
        <w:rPr>
          <w:color w:val="FF0000"/>
        </w:rPr>
      </w:pPr>
      <w:r w:rsidRPr="003D4528">
        <w:tab/>
        <w:t>Общее количество детей посещавших кружки составило</w:t>
      </w:r>
      <w:r w:rsidRPr="003D4528">
        <w:rPr>
          <w:color w:val="FF0000"/>
        </w:rPr>
        <w:t xml:space="preserve"> </w:t>
      </w:r>
      <w:r w:rsidRPr="003D4528">
        <w:t>121 детей, 48,5% от общего списочного количества детей всего детского сада, что является важным показателем эффективности работы дополнительного образования в ДОУ. Некоторые дети посещали 2 и более кружка, поэтому количество занятых в кружках мест составило -165.</w:t>
      </w:r>
    </w:p>
    <w:p w:rsidR="00FE63D4" w:rsidRPr="003D4528" w:rsidRDefault="00FE63D4" w:rsidP="00FE63D4">
      <w:pPr>
        <w:spacing w:after="0" w:line="240" w:lineRule="auto"/>
        <w:jc w:val="both"/>
      </w:pPr>
      <w:r w:rsidRPr="003D4528">
        <w:rPr>
          <w:color w:val="FF0000"/>
        </w:rPr>
        <w:tab/>
      </w:r>
      <w:r w:rsidRPr="003D4528">
        <w:t>Кружки способствуют реализации программы с расширением области образовательных задач, обеспечивают условия для выявления  одаренных детей, с учетом интересов детей и запросов родителей. По результатам мониторинга можно судить о достаточно высоком уровне работы педагогов по дополнительному образованию.</w:t>
      </w:r>
    </w:p>
    <w:p w:rsidR="00FE63D4" w:rsidRPr="003D4528" w:rsidRDefault="00FE63D4" w:rsidP="00FE63D4">
      <w:pPr>
        <w:tabs>
          <w:tab w:val="left" w:pos="1420"/>
        </w:tabs>
        <w:spacing w:after="0" w:line="240" w:lineRule="auto"/>
        <w:jc w:val="both"/>
      </w:pPr>
    </w:p>
    <w:p w:rsidR="00FE63D4" w:rsidRDefault="00FE63D4" w:rsidP="00332C8F">
      <w:pPr>
        <w:jc w:val="center"/>
        <w:rPr>
          <w:sz w:val="20"/>
          <w:szCs w:val="20"/>
        </w:rPr>
      </w:pPr>
    </w:p>
    <w:p w:rsidR="00332C8F" w:rsidRDefault="00332C8F" w:rsidP="00332C8F">
      <w:pPr>
        <w:jc w:val="center"/>
        <w:rPr>
          <w:sz w:val="20"/>
          <w:szCs w:val="20"/>
        </w:rPr>
      </w:pPr>
    </w:p>
    <w:p w:rsidR="00332C8F" w:rsidRPr="005D6781" w:rsidRDefault="00332C8F" w:rsidP="00332C8F">
      <w:pPr>
        <w:jc w:val="center"/>
        <w:rPr>
          <w:sz w:val="20"/>
          <w:szCs w:val="20"/>
        </w:rPr>
      </w:pPr>
    </w:p>
    <w:p w:rsidR="003D4528" w:rsidRDefault="003D4528" w:rsidP="005D6781">
      <w:pPr>
        <w:tabs>
          <w:tab w:val="left" w:pos="1420"/>
        </w:tabs>
        <w:spacing w:after="0" w:line="240" w:lineRule="auto"/>
        <w:jc w:val="both"/>
        <w:rPr>
          <w:sz w:val="20"/>
          <w:szCs w:val="20"/>
        </w:rPr>
      </w:pPr>
    </w:p>
    <w:p w:rsidR="003D4528" w:rsidRPr="006D1DCF" w:rsidRDefault="006D1DCF" w:rsidP="003D4528">
      <w:pPr>
        <w:tabs>
          <w:tab w:val="left" w:pos="1420"/>
        </w:tabs>
        <w:spacing w:after="0" w:line="240" w:lineRule="auto"/>
        <w:jc w:val="center"/>
        <w:rPr>
          <w:sz w:val="32"/>
          <w:szCs w:val="32"/>
        </w:rPr>
      </w:pPr>
      <w:r w:rsidRPr="006D1DCF">
        <w:rPr>
          <w:sz w:val="32"/>
          <w:szCs w:val="32"/>
        </w:rPr>
        <w:lastRenderedPageBreak/>
        <w:t>К слайдам 24 – 31</w:t>
      </w:r>
    </w:p>
    <w:p w:rsidR="006D1DCF" w:rsidRDefault="006D1DCF" w:rsidP="003D4528">
      <w:pPr>
        <w:tabs>
          <w:tab w:val="left" w:pos="1420"/>
        </w:tabs>
        <w:spacing w:after="0" w:line="240" w:lineRule="auto"/>
        <w:jc w:val="center"/>
        <w:rPr>
          <w:sz w:val="20"/>
          <w:szCs w:val="20"/>
        </w:rPr>
      </w:pPr>
    </w:p>
    <w:p w:rsidR="005D6781" w:rsidRPr="006D1DCF" w:rsidRDefault="005D6781" w:rsidP="005D6781">
      <w:pPr>
        <w:tabs>
          <w:tab w:val="left" w:pos="1420"/>
        </w:tabs>
        <w:spacing w:after="0" w:line="240" w:lineRule="auto"/>
        <w:jc w:val="both"/>
      </w:pPr>
      <w:r w:rsidRPr="006D1DCF">
        <w:t xml:space="preserve">Построение работы с родителями направлено на создание  имиджа дошкольного  учреждения, единого коллектива участников образовательного процесса: </w:t>
      </w:r>
    </w:p>
    <w:p w:rsidR="005D6781" w:rsidRPr="006D1DCF" w:rsidRDefault="005D6781" w:rsidP="005D6781">
      <w:pPr>
        <w:tabs>
          <w:tab w:val="left" w:pos="1420"/>
        </w:tabs>
        <w:spacing w:after="0" w:line="240" w:lineRule="auto"/>
        <w:jc w:val="both"/>
      </w:pPr>
      <w:r w:rsidRPr="006D1DCF">
        <w:t>- общие родительские собрания;</w:t>
      </w:r>
    </w:p>
    <w:p w:rsidR="005D6781" w:rsidRPr="006D1DCF" w:rsidRDefault="005D6781" w:rsidP="005D6781">
      <w:pPr>
        <w:tabs>
          <w:tab w:val="left" w:pos="1420"/>
        </w:tabs>
        <w:spacing w:after="0" w:line="240" w:lineRule="auto"/>
        <w:jc w:val="both"/>
      </w:pPr>
      <w:r w:rsidRPr="006D1DCF">
        <w:t>- родительские собрания в группах;</w:t>
      </w:r>
    </w:p>
    <w:p w:rsidR="005D6781" w:rsidRPr="006D1DCF" w:rsidRDefault="005D6781" w:rsidP="005D6781">
      <w:pPr>
        <w:tabs>
          <w:tab w:val="left" w:pos="1420"/>
        </w:tabs>
        <w:spacing w:after="0" w:line="240" w:lineRule="auto"/>
        <w:jc w:val="both"/>
      </w:pPr>
      <w:r w:rsidRPr="006D1DCF">
        <w:t>- дни открытых дверей;</w:t>
      </w:r>
    </w:p>
    <w:p w:rsidR="005D6781" w:rsidRPr="006D1DCF" w:rsidRDefault="005D6781" w:rsidP="005D6781">
      <w:pPr>
        <w:tabs>
          <w:tab w:val="left" w:pos="1420"/>
        </w:tabs>
        <w:spacing w:after="0" w:line="240" w:lineRule="auto"/>
        <w:jc w:val="both"/>
      </w:pPr>
      <w:r w:rsidRPr="006D1DCF">
        <w:t xml:space="preserve">- семинары-практикумы; </w:t>
      </w:r>
    </w:p>
    <w:p w:rsidR="005D6781" w:rsidRPr="006D1DCF" w:rsidRDefault="005D6781" w:rsidP="005D6781">
      <w:pPr>
        <w:tabs>
          <w:tab w:val="left" w:pos="1420"/>
        </w:tabs>
        <w:spacing w:after="0" w:line="240" w:lineRule="auto"/>
        <w:jc w:val="both"/>
      </w:pPr>
      <w:r w:rsidRPr="006D1DCF">
        <w:t xml:space="preserve">- консультации; </w:t>
      </w:r>
    </w:p>
    <w:p w:rsidR="005D6781" w:rsidRPr="006D1DCF" w:rsidRDefault="005D6781" w:rsidP="005D6781">
      <w:pPr>
        <w:tabs>
          <w:tab w:val="left" w:pos="1420"/>
        </w:tabs>
        <w:spacing w:after="0" w:line="240" w:lineRule="auto"/>
        <w:jc w:val="both"/>
      </w:pPr>
      <w:r w:rsidRPr="006D1DCF">
        <w:t xml:space="preserve">- беседы; </w:t>
      </w:r>
    </w:p>
    <w:p w:rsidR="005D6781" w:rsidRPr="006D1DCF" w:rsidRDefault="005D6781" w:rsidP="005D6781">
      <w:pPr>
        <w:tabs>
          <w:tab w:val="left" w:pos="1420"/>
        </w:tabs>
        <w:spacing w:after="0" w:line="240" w:lineRule="auto"/>
        <w:jc w:val="both"/>
      </w:pPr>
      <w:r w:rsidRPr="006D1DCF">
        <w:t xml:space="preserve">- совместные спортивные мероприятия и праздники; </w:t>
      </w:r>
    </w:p>
    <w:p w:rsidR="005D6781" w:rsidRPr="006D1DCF" w:rsidRDefault="005D6781" w:rsidP="005D6781">
      <w:pPr>
        <w:tabs>
          <w:tab w:val="left" w:pos="1420"/>
        </w:tabs>
        <w:spacing w:after="0" w:line="240" w:lineRule="auto"/>
        <w:jc w:val="both"/>
      </w:pPr>
      <w:r w:rsidRPr="006D1DCF">
        <w:t>- утренники;</w:t>
      </w:r>
    </w:p>
    <w:p w:rsidR="005D6781" w:rsidRPr="006D1DCF" w:rsidRDefault="005D6781" w:rsidP="005D6781">
      <w:pPr>
        <w:tabs>
          <w:tab w:val="left" w:pos="1420"/>
        </w:tabs>
        <w:spacing w:after="0" w:line="240" w:lineRule="auto"/>
        <w:jc w:val="both"/>
      </w:pPr>
      <w:r w:rsidRPr="006D1DCF">
        <w:t>-  выставки семейного творчества и т.д.,  что позволяет нашему детскому саду отличаться от других дошкольных  учреждений.</w:t>
      </w:r>
    </w:p>
    <w:p w:rsidR="005D6781" w:rsidRPr="006D1DCF" w:rsidRDefault="005D6781" w:rsidP="005D6781">
      <w:pPr>
        <w:tabs>
          <w:tab w:val="left" w:pos="1420"/>
        </w:tabs>
        <w:spacing w:after="0" w:line="240" w:lineRule="auto"/>
        <w:jc w:val="both"/>
      </w:pPr>
      <w:r w:rsidRPr="006D1DCF">
        <w:t xml:space="preserve">Объединить усилия родителей и педагогов – главная из задач нашего учреждения. </w:t>
      </w:r>
    </w:p>
    <w:p w:rsidR="005D6781" w:rsidRPr="005D6781" w:rsidRDefault="005D6781" w:rsidP="005D6781">
      <w:pPr>
        <w:tabs>
          <w:tab w:val="left" w:pos="1420"/>
        </w:tabs>
        <w:spacing w:after="0" w:line="240" w:lineRule="auto"/>
        <w:jc w:val="both"/>
        <w:rPr>
          <w:sz w:val="20"/>
          <w:szCs w:val="20"/>
        </w:rPr>
      </w:pPr>
    </w:p>
    <w:p w:rsidR="006D1DCF" w:rsidRPr="009B2326" w:rsidRDefault="009B2326" w:rsidP="006D1DCF">
      <w:pPr>
        <w:tabs>
          <w:tab w:val="num" w:pos="540"/>
        </w:tabs>
        <w:spacing w:after="0" w:line="240" w:lineRule="auto"/>
        <w:jc w:val="center"/>
        <w:rPr>
          <w:sz w:val="32"/>
          <w:szCs w:val="32"/>
        </w:rPr>
      </w:pPr>
      <w:r w:rsidRPr="009B2326">
        <w:rPr>
          <w:sz w:val="32"/>
          <w:szCs w:val="32"/>
        </w:rPr>
        <w:t>К слайдам 38</w:t>
      </w:r>
    </w:p>
    <w:p w:rsidR="006D1DCF" w:rsidRDefault="006D1DCF" w:rsidP="000D6B63">
      <w:pPr>
        <w:tabs>
          <w:tab w:val="num" w:pos="540"/>
        </w:tabs>
        <w:spacing w:after="0" w:line="240" w:lineRule="auto"/>
        <w:jc w:val="both"/>
        <w:rPr>
          <w:sz w:val="20"/>
          <w:szCs w:val="20"/>
        </w:rPr>
      </w:pPr>
    </w:p>
    <w:p w:rsidR="000D6B63" w:rsidRPr="009B2326" w:rsidRDefault="000D6B63" w:rsidP="000D6B63">
      <w:pPr>
        <w:tabs>
          <w:tab w:val="num" w:pos="540"/>
        </w:tabs>
        <w:spacing w:after="0" w:line="240" w:lineRule="auto"/>
        <w:jc w:val="both"/>
      </w:pPr>
      <w:proofErr w:type="gramStart"/>
      <w:r w:rsidRPr="009B2326">
        <w:t>Анализируя сегодняшнее состояние дошкольного учреждения и дошкольного образования в целом были</w:t>
      </w:r>
      <w:proofErr w:type="gramEnd"/>
      <w:r w:rsidRPr="009B2326">
        <w:t xml:space="preserve"> определены приоритеты развития ДОУ на 2017 – 2018 учебный год:</w:t>
      </w:r>
    </w:p>
    <w:p w:rsidR="000D6B63" w:rsidRPr="009B2326" w:rsidRDefault="000D6B63" w:rsidP="000D6B63">
      <w:pPr>
        <w:tabs>
          <w:tab w:val="num" w:pos="540"/>
        </w:tabs>
        <w:spacing w:after="0" w:line="240" w:lineRule="auto"/>
        <w:jc w:val="both"/>
      </w:pPr>
      <w:r w:rsidRPr="009B2326">
        <w:t xml:space="preserve">1. Совершенствование и развитие РППС ДОУ соответственно требованиям ФГОС </w:t>
      </w:r>
      <w:proofErr w:type="gramStart"/>
      <w:r w:rsidRPr="009B2326">
        <w:t>ДО</w:t>
      </w:r>
      <w:proofErr w:type="gramEnd"/>
      <w:r w:rsidRPr="009B2326">
        <w:t>.</w:t>
      </w:r>
    </w:p>
    <w:p w:rsidR="000D6B63" w:rsidRPr="009B2326" w:rsidRDefault="000D6B63" w:rsidP="000D6B63">
      <w:pPr>
        <w:tabs>
          <w:tab w:val="num" w:pos="540"/>
        </w:tabs>
        <w:spacing w:after="0" w:line="240" w:lineRule="auto"/>
        <w:jc w:val="both"/>
      </w:pPr>
      <w:r w:rsidRPr="009B2326">
        <w:t>2. Совершенствовать организационные и программно-методические условия для реализации ООП ДОУ.</w:t>
      </w:r>
    </w:p>
    <w:p w:rsidR="000D6B63" w:rsidRPr="009B2326" w:rsidRDefault="000D6B63" w:rsidP="000D6B63">
      <w:pPr>
        <w:tabs>
          <w:tab w:val="num" w:pos="540"/>
        </w:tabs>
        <w:spacing w:after="0" w:line="240" w:lineRule="auto"/>
        <w:jc w:val="both"/>
      </w:pPr>
      <w:r w:rsidRPr="009B2326">
        <w:t>3. Совершенствование кадровой политики.</w:t>
      </w:r>
    </w:p>
    <w:p w:rsidR="000D6B63" w:rsidRPr="009B2326" w:rsidRDefault="000D6B63" w:rsidP="000D6B63">
      <w:pPr>
        <w:tabs>
          <w:tab w:val="num" w:pos="540"/>
        </w:tabs>
        <w:spacing w:after="0" w:line="240" w:lineRule="auto"/>
        <w:jc w:val="both"/>
      </w:pPr>
      <w:r w:rsidRPr="009B2326">
        <w:t>4. Обеспечить оптимальные условия сохранения и укрепления здоровья воспитанников   дошкольного учреждения (создать на территории корпуса № 2 спортивную площадку).</w:t>
      </w:r>
    </w:p>
    <w:p w:rsidR="000D6B63" w:rsidRPr="009B2326" w:rsidRDefault="000D6B63" w:rsidP="000D6B63">
      <w:pPr>
        <w:tabs>
          <w:tab w:val="num" w:pos="540"/>
        </w:tabs>
        <w:spacing w:after="0" w:line="240" w:lineRule="auto"/>
        <w:jc w:val="both"/>
      </w:pPr>
      <w:r w:rsidRPr="009B2326">
        <w:t>5. Поиск новых эффективных форм сотрудничества с родителями (законными представителями), как с единомышленниками в воспитании дошкольников.</w:t>
      </w:r>
    </w:p>
    <w:p w:rsidR="000D6B63" w:rsidRPr="009B2326" w:rsidRDefault="000D6B63" w:rsidP="000D6B63">
      <w:pPr>
        <w:tabs>
          <w:tab w:val="num" w:pos="540"/>
        </w:tabs>
        <w:spacing w:after="0" w:line="240" w:lineRule="auto"/>
        <w:jc w:val="both"/>
      </w:pPr>
      <w:r w:rsidRPr="009B2326">
        <w:t>6. Создание на базе дошкольного учреждения Центра игровой поддержки ребенка (ЦИПР).</w:t>
      </w:r>
    </w:p>
    <w:p w:rsidR="000D6B63" w:rsidRPr="009B2326" w:rsidRDefault="000D6B63" w:rsidP="000D6B63">
      <w:pPr>
        <w:tabs>
          <w:tab w:val="num" w:pos="540"/>
        </w:tabs>
        <w:spacing w:after="0" w:line="240" w:lineRule="auto"/>
        <w:jc w:val="both"/>
      </w:pPr>
    </w:p>
    <w:p w:rsidR="000D6B63" w:rsidRDefault="000D6B63" w:rsidP="000D6B63">
      <w:pPr>
        <w:tabs>
          <w:tab w:val="num" w:pos="540"/>
        </w:tabs>
        <w:spacing w:after="0" w:line="240" w:lineRule="auto"/>
        <w:jc w:val="both"/>
        <w:rPr>
          <w:sz w:val="20"/>
          <w:szCs w:val="20"/>
        </w:rPr>
      </w:pPr>
    </w:p>
    <w:p w:rsidR="000D6B63" w:rsidRDefault="000D6B63" w:rsidP="000D6B63">
      <w:pPr>
        <w:tabs>
          <w:tab w:val="num" w:pos="540"/>
        </w:tabs>
        <w:spacing w:after="0" w:line="240" w:lineRule="auto"/>
        <w:jc w:val="both"/>
        <w:rPr>
          <w:sz w:val="20"/>
          <w:szCs w:val="20"/>
        </w:rPr>
      </w:pPr>
    </w:p>
    <w:p w:rsidR="000D6B63" w:rsidRPr="000D6B63" w:rsidRDefault="000D6B63" w:rsidP="000D6B63">
      <w:pPr>
        <w:tabs>
          <w:tab w:val="num" w:pos="540"/>
        </w:tabs>
        <w:spacing w:after="0" w:line="240" w:lineRule="auto"/>
        <w:jc w:val="center"/>
        <w:rPr>
          <w:sz w:val="20"/>
          <w:szCs w:val="20"/>
        </w:rPr>
      </w:pPr>
    </w:p>
    <w:p w:rsidR="000D6B63" w:rsidRDefault="000D6B63" w:rsidP="00204777">
      <w:pPr>
        <w:jc w:val="right"/>
        <w:rPr>
          <w:sz w:val="20"/>
          <w:szCs w:val="20"/>
        </w:rPr>
      </w:pPr>
    </w:p>
    <w:p w:rsidR="00204777" w:rsidRPr="00204777" w:rsidRDefault="00204777" w:rsidP="00204777">
      <w:pPr>
        <w:jc w:val="right"/>
        <w:rPr>
          <w:sz w:val="20"/>
          <w:szCs w:val="20"/>
        </w:rPr>
      </w:pPr>
    </w:p>
    <w:sectPr w:rsidR="00204777" w:rsidRPr="00204777" w:rsidSect="00D43DC2">
      <w:pgSz w:w="11906" w:h="16838"/>
      <w:pgMar w:top="567" w:right="566" w:bottom="42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4B2"/>
    <w:multiLevelType w:val="hybridMultilevel"/>
    <w:tmpl w:val="6AF2607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61E780B"/>
    <w:multiLevelType w:val="hybridMultilevel"/>
    <w:tmpl w:val="40682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E55834"/>
    <w:multiLevelType w:val="hybridMultilevel"/>
    <w:tmpl w:val="180A75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F5C22DD"/>
    <w:multiLevelType w:val="hybridMultilevel"/>
    <w:tmpl w:val="6C7088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10654FD"/>
    <w:multiLevelType w:val="hybridMultilevel"/>
    <w:tmpl w:val="354AACD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3DC2"/>
    <w:rsid w:val="000359C4"/>
    <w:rsid w:val="000D6B63"/>
    <w:rsid w:val="000F3010"/>
    <w:rsid w:val="001370F1"/>
    <w:rsid w:val="0015010E"/>
    <w:rsid w:val="00204777"/>
    <w:rsid w:val="00332C8F"/>
    <w:rsid w:val="00391CE9"/>
    <w:rsid w:val="00394FC6"/>
    <w:rsid w:val="003D4528"/>
    <w:rsid w:val="004B4F03"/>
    <w:rsid w:val="004D6413"/>
    <w:rsid w:val="005217A8"/>
    <w:rsid w:val="0059482F"/>
    <w:rsid w:val="005D6781"/>
    <w:rsid w:val="00612BD1"/>
    <w:rsid w:val="006D1DCF"/>
    <w:rsid w:val="0076297E"/>
    <w:rsid w:val="00773633"/>
    <w:rsid w:val="007841AD"/>
    <w:rsid w:val="00872BD5"/>
    <w:rsid w:val="008E7662"/>
    <w:rsid w:val="009451D9"/>
    <w:rsid w:val="009B2326"/>
    <w:rsid w:val="009B6148"/>
    <w:rsid w:val="009E101F"/>
    <w:rsid w:val="00AD01CE"/>
    <w:rsid w:val="00B37E54"/>
    <w:rsid w:val="00C46DF9"/>
    <w:rsid w:val="00D43DC2"/>
    <w:rsid w:val="00DB6456"/>
    <w:rsid w:val="00DF52C4"/>
    <w:rsid w:val="00EB2FF9"/>
    <w:rsid w:val="00ED6502"/>
    <w:rsid w:val="00F13364"/>
    <w:rsid w:val="00F23196"/>
    <w:rsid w:val="00F4307D"/>
    <w:rsid w:val="00F7109D"/>
    <w:rsid w:val="00F956AB"/>
    <w:rsid w:val="00FA383A"/>
    <w:rsid w:val="00FB6127"/>
    <w:rsid w:val="00FE6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43DC2"/>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section1">
    <w:name w:val="section1"/>
    <w:basedOn w:val="a"/>
    <w:semiHidden/>
    <w:rsid w:val="00D43DC2"/>
    <w:pPr>
      <w:spacing w:before="30" w:after="3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41AD"/>
    <w:pPr>
      <w:ind w:left="720"/>
      <w:contextualSpacing/>
    </w:pPr>
    <w:rPr>
      <w:rFonts w:ascii="Calibri" w:eastAsia="Calibri" w:hAnsi="Calibri" w:cs="Times New Roman"/>
    </w:rPr>
  </w:style>
  <w:style w:type="character" w:styleId="a5">
    <w:name w:val="Strong"/>
    <w:uiPriority w:val="22"/>
    <w:qFormat/>
    <w:rsid w:val="007841AD"/>
    <w:rPr>
      <w:b/>
      <w:bCs/>
    </w:rPr>
  </w:style>
  <w:style w:type="paragraph" w:styleId="a6">
    <w:name w:val="Balloon Text"/>
    <w:basedOn w:val="a"/>
    <w:link w:val="a7"/>
    <w:uiPriority w:val="99"/>
    <w:semiHidden/>
    <w:unhideWhenUsed/>
    <w:rsid w:val="00AD01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0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66C71-AC47-4130-B7A9-C90585C4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2017-09-21T11:37:00Z</dcterms:created>
  <dcterms:modified xsi:type="dcterms:W3CDTF">2017-09-22T09:47:00Z</dcterms:modified>
</cp:coreProperties>
</file>