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BF" w:rsidRPr="00EC5ABF" w:rsidRDefault="00EC5ABF" w:rsidP="00EC5ABF">
      <w:pPr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</w:pPr>
      <w:r w:rsidRPr="00EC5ABF"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  <w:t>Правила поведения на воде для детей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525643A7" wp14:editId="526E3A94">
            <wp:simplePos x="1076325" y="1143000"/>
            <wp:positionH relativeFrom="margin">
              <wp:align>right</wp:align>
            </wp:positionH>
            <wp:positionV relativeFrom="margin">
              <wp:align>top</wp:align>
            </wp:positionV>
            <wp:extent cx="2857500" cy="1943100"/>
            <wp:effectExtent l="0" t="0" r="0" b="0"/>
            <wp:wrapSquare wrapText="bothSides"/>
            <wp:docPr id="7" name="Рисунок 7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  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Лето – это солнце, воздух и вода, это время отпусков, путешествий и оздоровления детей. Люди семьями отправляются на </w:t>
      </w:r>
      <w:hyperlink r:id="rId7" w:tgtFrame="_blank" w:tooltip="Отдых с ребенком: полезные рекомендации" w:history="1">
        <w:r w:rsidRPr="00EC5ABF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отдых</w:t>
        </w:r>
      </w:hyperlink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к водоемам.</w:t>
      </w:r>
    </w:p>
    <w:p w:rsidR="00EC5ABF" w:rsidRPr="00EC5ABF" w:rsidRDefault="00E86950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="00EC5ABF"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 следует учесть тот факт, что такой отдых одновременно полезен, приятен, но и опасен, особенно если карапуз не умеет плавать.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D8195FA" wp14:editId="7F6371A8">
            <wp:simplePos x="0" y="0"/>
            <wp:positionH relativeFrom="margin">
              <wp:posOffset>3534410</wp:posOffset>
            </wp:positionH>
            <wp:positionV relativeFrom="margin">
              <wp:posOffset>2171700</wp:posOffset>
            </wp:positionV>
            <wp:extent cx="2857500" cy="1927225"/>
            <wp:effectExtent l="0" t="0" r="0" b="0"/>
            <wp:wrapSquare wrapText="bothSides"/>
            <wp:docPr id="5" name="Рисунок 5" descr="правила поведения на воде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ведения на воде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95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</w:r>
    </w:p>
    <w:p w:rsidR="00EC5ABF" w:rsidRDefault="00E86950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="00EC5ABF"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того чтобы уберечь кроху от беды, родители должны заранее рассказать ему </w:t>
      </w:r>
    </w:p>
    <w:p w:rsidR="00EC5ABF" w:rsidRPr="00EC5ABF" w:rsidRDefault="00EC5ABF" w:rsidP="00E86950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правила поведения на воде для детей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Дети должны купаться только под присмотром родителей.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2.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Купаться можно только на обустроенных пляжах, на которых дежурят спасатели.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409EBA68" wp14:editId="2461F842">
            <wp:simplePos x="0" y="0"/>
            <wp:positionH relativeFrom="margin">
              <wp:posOffset>3529330</wp:posOffset>
            </wp:positionH>
            <wp:positionV relativeFrom="margin">
              <wp:posOffset>4337050</wp:posOffset>
            </wp:positionV>
            <wp:extent cx="2934970" cy="1857375"/>
            <wp:effectExtent l="0" t="0" r="0" b="9525"/>
            <wp:wrapSquare wrapText="bothSides"/>
            <wp:docPr id="4" name="Рисунок 4" descr="правила поведения на воде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поведения на воде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3.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Ни в коем случае нельзя купаться в местах, возле которых размещены щиты с надписью «Купаться строго запрещено!».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4.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Детям нельзя играть и находиться у водоема, если вблизи нет родителей.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5.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Детям нельзя купаться при повышенной температуре и недомогании.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6.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Малышам нельзя находиться в воде больше 30 минут, а если вода прохладная – 5-7 минут.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7.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Нельзя купаться сразу после обильного приема пищи. Нужно выждать 30-45 минут.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8.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Если даже малыш умеет хорошо плавать, ему нельзя купаться в глубоких местах.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34A006B7" wp14:editId="7A2E77EA">
            <wp:simplePos x="0" y="0"/>
            <wp:positionH relativeFrom="margin">
              <wp:posOffset>3598545</wp:posOffset>
            </wp:positionH>
            <wp:positionV relativeFrom="margin">
              <wp:posOffset>6515735</wp:posOffset>
            </wp:positionV>
            <wp:extent cx="2867025" cy="2115820"/>
            <wp:effectExtent l="0" t="0" r="9525" b="0"/>
            <wp:wrapSquare wrapText="bothSides"/>
            <wp:docPr id="2" name="Рисунок 2" descr="правила поведения на воде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а поведения на воде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9.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Нельзя заплывать за буйки, даже в присутствии родителей.</w:t>
      </w:r>
    </w:p>
    <w:p w:rsid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10.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Нельзя нырять в незнакомых местах.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11.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Нельзя прыгать в воду с неприспособленных для этого возвышений.</w:t>
      </w:r>
    </w:p>
    <w:p w:rsid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12.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Категорически запрещается играть на воде игры, во время которых нужно топить других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13.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14.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В жаркие солнечные дни нужно купаться в головных уборах.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15.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Нельзя купаться в шторм и при большой волне.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16.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Нельзя плавать на поврежденных </w:t>
      </w:r>
      <w:proofErr w:type="spellStart"/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плавсредствах</w:t>
      </w:r>
      <w:proofErr w:type="spellEnd"/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(матрасах, кругах и др.)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17.</w:t>
      </w:r>
      <w:r w:rsidRPr="00EC5ABF">
        <w:rPr>
          <w:rFonts w:ascii="inherit" w:eastAsia="Times New Roman" w:hAnsi="inherit" w:cs="Arial"/>
          <w:color w:val="333399"/>
          <w:sz w:val="21"/>
          <w:szCs w:val="21"/>
          <w:bdr w:val="none" w:sz="0" w:space="0" w:color="auto" w:frame="1"/>
          <w:lang w:eastAsia="ru-RU"/>
        </w:rPr>
        <w:t> 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Нельзя заплывать на </w:t>
      </w:r>
      <w:proofErr w:type="spellStart"/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плавсредствах</w:t>
      </w:r>
      <w:proofErr w:type="spellEnd"/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 буйки.</w:t>
      </w:r>
    </w:p>
    <w:p w:rsidR="00EC5ABF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18.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Нельзя плавать на </w:t>
      </w:r>
      <w:proofErr w:type="spellStart"/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плавсредствах</w:t>
      </w:r>
      <w:proofErr w:type="spellEnd"/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при сильной волне и в шторм.</w:t>
      </w:r>
    </w:p>
    <w:p w:rsidR="005D50EE" w:rsidRPr="00EC5ABF" w:rsidRDefault="00EC5ABF" w:rsidP="00EC5AB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C5ABF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19.</w:t>
      </w:r>
      <w:r w:rsidRPr="00EC5AB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После купания нужно хорошенько вытереться полотенцем и промокнуть уши.</w:t>
      </w:r>
    </w:p>
    <w:sectPr w:rsidR="005D50EE" w:rsidRPr="00EC5ABF" w:rsidSect="00EC5AB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BF"/>
    <w:rsid w:val="005D50EE"/>
    <w:rsid w:val="00E86950"/>
    <w:rsid w:val="00E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5ABF"/>
  </w:style>
  <w:style w:type="paragraph" w:styleId="a3">
    <w:name w:val="Normal (Web)"/>
    <w:basedOn w:val="a"/>
    <w:uiPriority w:val="99"/>
    <w:semiHidden/>
    <w:unhideWhenUsed/>
    <w:rsid w:val="00EC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ABF"/>
    <w:rPr>
      <w:color w:val="0000FF"/>
      <w:u w:val="single"/>
    </w:rPr>
  </w:style>
  <w:style w:type="character" w:styleId="a5">
    <w:name w:val="Strong"/>
    <w:basedOn w:val="a0"/>
    <w:uiPriority w:val="22"/>
    <w:qFormat/>
    <w:rsid w:val="00EC5ABF"/>
    <w:rPr>
      <w:b/>
      <w:bCs/>
    </w:rPr>
  </w:style>
  <w:style w:type="character" w:styleId="a6">
    <w:name w:val="Emphasis"/>
    <w:basedOn w:val="a0"/>
    <w:uiPriority w:val="20"/>
    <w:qFormat/>
    <w:rsid w:val="00EC5A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5ABF"/>
  </w:style>
  <w:style w:type="paragraph" w:styleId="a3">
    <w:name w:val="Normal (Web)"/>
    <w:basedOn w:val="a"/>
    <w:uiPriority w:val="99"/>
    <w:semiHidden/>
    <w:unhideWhenUsed/>
    <w:rsid w:val="00EC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ABF"/>
    <w:rPr>
      <w:color w:val="0000FF"/>
      <w:u w:val="single"/>
    </w:rPr>
  </w:style>
  <w:style w:type="character" w:styleId="a5">
    <w:name w:val="Strong"/>
    <w:basedOn w:val="a0"/>
    <w:uiPriority w:val="22"/>
    <w:qFormat/>
    <w:rsid w:val="00EC5ABF"/>
    <w:rPr>
      <w:b/>
      <w:bCs/>
    </w:rPr>
  </w:style>
  <w:style w:type="character" w:styleId="a6">
    <w:name w:val="Emphasis"/>
    <w:basedOn w:val="a0"/>
    <w:uiPriority w:val="20"/>
    <w:qFormat/>
    <w:rsid w:val="00EC5A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pysik.ru/wp-content/uploads/2013/07/103-1-1-kartinki-dlya-detej-po-bezopasnosti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karapysik.ru/otdy-h-s-rebenkom-2/" TargetMode="External"/><Relationship Id="rId12" Type="http://schemas.openxmlformats.org/officeDocument/2006/relationships/hyperlink" Target="http://karapysik.ru/wp-content/uploads/2013/07/skanirovanie000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rapysik.ru/wp-content/uploads/2013/07/bezopasnost-detej-na-vode-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1F8B-C8A4-46E7-9120-F1937130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2015-03-29T16:06:00Z</dcterms:created>
  <dcterms:modified xsi:type="dcterms:W3CDTF">2015-03-29T16:17:00Z</dcterms:modified>
</cp:coreProperties>
</file>