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firstLine="850"/>
        <w:jc w:val="center"/>
        <w:rPr/>
      </w:pPr>
      <w:r>
        <w:rPr>
          <w:b/>
          <w:bCs/>
          <w:sz w:val="28"/>
          <w:szCs w:val="28"/>
        </w:rPr>
        <w:t>Теоретические основания восстановительного подхода</w:t>
      </w:r>
    </w:p>
    <w:p>
      <w:pPr>
        <w:pStyle w:val="Normal"/>
        <w:spacing w:lineRule="auto" w:line="360"/>
        <w:ind w:firstLine="850"/>
        <w:jc w:val="both"/>
        <w:rPr/>
      </w:pPr>
      <w:r>
        <w:rPr>
          <w:sz w:val="28"/>
          <w:szCs w:val="28"/>
        </w:rPr>
        <w:t xml:space="preserve">Необходимость внедрения новых подходов социально-психологической поддержки детей подросткового возраста обоснована изменением современной социальной ситуации развития: рост социальной напряженности, давление общества, неуверенность в собственных силах и социальных гарантиях. </w:t>
      </w:r>
      <w:r>
        <w:rPr>
          <w:sz w:val="28"/>
          <w:szCs w:val="28"/>
          <w:lang w:val="en-GB"/>
        </w:rPr>
        <w:t>[1]</w:t>
      </w:r>
    </w:p>
    <w:p>
      <w:pPr>
        <w:pStyle w:val="Normal"/>
        <w:spacing w:lineRule="auto" w:line="360"/>
        <w:ind w:firstLine="850"/>
        <w:jc w:val="both"/>
        <w:rPr/>
      </w:pPr>
      <w:r>
        <w:rPr>
          <w:sz w:val="28"/>
          <w:szCs w:val="28"/>
        </w:rPr>
        <w:t xml:space="preserve">Восстановительный подход стал теоретической базой организации социально-психологической помощи подросткам, которые находятся в трудной жизненной ситуации. В свою очередь, восстановительный подход базируется на идеях культурно-исторической и гуманистической психологии. Важным в реализации восстановительного подхода становится представление о социальной ситуации развития как о системе отношений подростка с окружающей его действительностью. </w:t>
      </w:r>
    </w:p>
    <w:p>
      <w:pPr>
        <w:pStyle w:val="Normal"/>
        <w:spacing w:lineRule="auto" w:line="360"/>
        <w:ind w:firstLine="850"/>
        <w:jc w:val="both"/>
        <w:rPr/>
      </w:pPr>
      <w:r>
        <w:rPr>
          <w:sz w:val="28"/>
          <w:szCs w:val="28"/>
        </w:rPr>
        <w:t xml:space="preserve">Социальная ситуация развития представляет собой не просто физическое присутствие в окружении подростка некоторых лиц, акцентируется именно характер отношений подростка с этими людьми, особенности общения и выстраивания взаимодействия. Применительно к ситуации образовательной организации факторами, способными повлиять на протекание этого процесса могут стать педагога по отношению к ученикам, способ установления и контроля правил в классе или организации в целом, убеждения учителя и учеников по поводу друг друга и пр. </w:t>
      </w:r>
      <w:r>
        <w:rPr>
          <w:sz w:val="28"/>
          <w:szCs w:val="28"/>
          <w:lang w:val="en-GB"/>
        </w:rPr>
        <w:t>[2]</w:t>
      </w:r>
    </w:p>
    <w:p>
      <w:pPr>
        <w:pStyle w:val="Normal"/>
        <w:spacing w:lineRule="auto" w:line="360"/>
        <w:ind w:firstLine="850"/>
        <w:jc w:val="both"/>
        <w:rPr/>
      </w:pPr>
      <w:r>
        <w:rPr>
          <w:sz w:val="28"/>
          <w:szCs w:val="28"/>
        </w:rPr>
        <w:t>Иными словами, изменяя социальный аспект образовательной среды, мы создаем условия для минимизации рисков социальной дезадаптации, повышения уверенности в себе, .</w:t>
      </w:r>
    </w:p>
    <w:p>
      <w:pPr>
        <w:pStyle w:val="Normal"/>
        <w:spacing w:lineRule="auto" w:line="360"/>
        <w:ind w:firstLine="850"/>
        <w:jc w:val="both"/>
        <w:rPr/>
      </w:pPr>
      <w:r>
        <w:rPr>
          <w:sz w:val="28"/>
          <w:szCs w:val="28"/>
        </w:rPr>
        <w:t>С другой стороны, отсутствие внимания к созданию эффективной социальной ситуации развития может привести к трудностям социальной адаптации, невозможность войти в продуктивный контакт становятся причинами затруднения социально-психологической адаптации.</w:t>
      </w:r>
    </w:p>
    <w:p>
      <w:pPr>
        <w:pStyle w:val="Normal"/>
        <w:spacing w:lineRule="auto" w:line="360"/>
        <w:ind w:firstLine="850"/>
        <w:jc w:val="both"/>
        <w:rPr/>
      </w:pPr>
      <w:r>
        <w:rPr>
          <w:sz w:val="28"/>
          <w:szCs w:val="28"/>
        </w:rPr>
        <w:t xml:space="preserve">Иными словами, в терминах В.А. Ясвина, который занимался исследованием особенностей образовательной среды, важно не просто, что физически окружает ребенка — учебники, мебель и иные пространственно-предметные компоненты, а чрезвычайно важен социальный компонент образовательной среды, то есть особенности отношений и характер взаимодействия всех субъектов, которые формируются в образовательной организации. </w:t>
      </w:r>
      <w:r>
        <w:rPr>
          <w:sz w:val="28"/>
          <w:szCs w:val="28"/>
          <w:lang w:val="en-GB"/>
        </w:rPr>
        <w:t>[3]</w:t>
      </w:r>
    </w:p>
    <w:p>
      <w:pPr>
        <w:pStyle w:val="Normal"/>
        <w:spacing w:lineRule="auto" w:line="360"/>
        <w:ind w:firstLine="850"/>
        <w:jc w:val="both"/>
        <w:rPr/>
      </w:pPr>
      <w:r>
        <w:rPr>
          <w:sz w:val="28"/>
          <w:szCs w:val="28"/>
        </w:rPr>
        <w:t>Внимание к социальной ситуации развития как условия формирования продуктивной личности отражается и в государственных образовательных стандартах — личностные результаты становятся первичными и важнейшими, а создание условий в рамках восстановительного подхода позволяет сделать условия для личностного развития.</w:t>
      </w:r>
    </w:p>
    <w:p>
      <w:pPr>
        <w:pStyle w:val="Normal"/>
        <w:spacing w:lineRule="auto" w:line="360"/>
        <w:ind w:firstLine="850"/>
        <w:jc w:val="both"/>
        <w:rPr/>
      </w:pPr>
      <w:r>
        <w:rPr>
          <w:sz w:val="28"/>
          <w:szCs w:val="28"/>
        </w:rPr>
        <w:t>Список использованной литературы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u w:val="none"/>
        </w:rPr>
      </w:pPr>
      <w:r>
        <w:rPr>
          <w:sz w:val="28"/>
          <w:szCs w:val="28"/>
          <w:u w:val="none"/>
        </w:rPr>
        <w:t>Кондрашкин А.В., Хломов К.Д. Девиантное поведение подростков и интернет: изменение социальной ситуации // Психология. Журнал Высшей школы экономики. 2012. Т.9, №1. С. 102-113;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u w:val="none"/>
        </w:rPr>
      </w:pPr>
      <w:r>
        <w:rPr>
          <w:sz w:val="28"/>
          <w:szCs w:val="28"/>
          <w:u w:val="none"/>
        </w:rPr>
        <w:t>Хломов К.Д. Подросток на перекрестке жизненных дорог: социализация, анализ факторов изменения среды развития [Электронный ресурс] // Психологическая наука и образование psyedu.ru. 2014. Том 6. № 1. С. 2–10;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u w:val="none"/>
        </w:rPr>
      </w:pPr>
      <w:r>
        <w:rPr>
          <w:sz w:val="28"/>
          <w:szCs w:val="28"/>
          <w:u w:val="none"/>
        </w:rPr>
        <w:t>Ясвин В.А. Образовательная среда. От моделирования к проектированию. - М.: Смысл, 2001.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Trio_Office/6.2.8.2$Windows_x86 LibreOffice_project/</Application>
  <Pages>2</Pages>
  <Words>346</Words>
  <Characters>2604</Characters>
  <CharactersWithSpaces>2937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2020-03-12T15:57:45Z</dcterms:created>
  <dc:creator/>
  <dc:description/>
  <dc:language>ru-RU</dc:language>
  <cp:lastModifiedBy/>
  <dcterms:modified xsi:type="dcterms:W3CDTF">2020-03-12T16:01:09Z</dcterms:modified>
  <cp:revision>1</cp:revision>
  <dc:subject/>
  <dc:title/>
</cp:coreProperties>
</file>