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851"/>
        <w:jc w:val="center"/>
        <w:rPr/>
      </w:pPr>
      <w:r>
        <w:rPr>
          <w:rFonts w:cs="Times New Roman"/>
          <w:b/>
          <w:sz w:val="28"/>
          <w:szCs w:val="28"/>
        </w:rPr>
        <w:t>Модель внедрения восстановительных технологий в ДОО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Создание пространства внутри ДОО, которое будет способствовать личностному развитию, развитию навыков конструктивного взаимодействия и решения конфликтов у детей должно касаться нескольких сфер:</w:t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6102985" cy="3434080"/>
            <wp:effectExtent l="0" t="0" r="0" b="0"/>
            <wp:docPr id="1" name="Рисунок 1" descr="C:\Users\Notebook\Downloads\Замещающий тек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otebook\Downloads\Замещающий текст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/>
          <w:b/>
          <w:sz w:val="28"/>
          <w:szCs w:val="28"/>
        </w:rPr>
        <w:t>Этапы внедрения модели</w:t>
      </w:r>
    </w:p>
    <w:p>
      <w:pPr>
        <w:pStyle w:val="ListParagraph"/>
        <w:spacing w:lineRule="auto" w:line="360"/>
        <w:jc w:val="both"/>
        <w:rPr/>
      </w:pPr>
      <w:r>
        <w:rPr>
          <w:b/>
          <w:sz w:val="28"/>
          <w:szCs w:val="28"/>
        </w:rPr>
        <w:t>Этап 1. Работа с педагогическим коллективом</w:t>
      </w:r>
    </w:p>
    <w:p>
      <w:pPr>
        <w:pStyle w:val="ListParagraph"/>
        <w:spacing w:lineRule="auto" w:line="360"/>
        <w:jc w:val="both"/>
        <w:rPr/>
      </w:pPr>
      <w:r>
        <w:rPr>
          <w:b/>
          <w:sz w:val="28"/>
          <w:szCs w:val="28"/>
        </w:rPr>
        <w:t>Программа внутрикорпоративного развития коммуникативной компетентности педагогов «Личностно-ориентированное общение».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 xml:space="preserve">Важным аспектом внедрения восстановительных технологий в ДОО на первом этапе является ценностный этап: без принятия личностной ориентации педагогом эффективность использования других технологий уменьшается и в крайнем случае может даже навредить процессу развития. Программа направлена на акцентирование педагогам их роли в формировании личностных установок воспитанников, обогащение арсенала педагогических практик и приемов. 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В ходе прохождения занятий педагоги изучают особенности социально-эмоционального развития детей дошкольного возраста, а также учатся замечать в себе особенности общения, то есть развивается рефлексия своих действий.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8"/>
          <w:szCs w:val="28"/>
        </w:rPr>
        <w:t>Задачи программы развития коммуникативной компетентности следующие: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>Обогатить представления педагогов о ребенке в целом: о его психологических особенностях, возможностях общения с целью ухода от стратегии «инвалидизации» ребенка в поведении педагогов, когда ребенок воспринимается как пассивный участник общения, не способный действовать самостоятельно, принимать решения, отвечать за свои поступки;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>Обогатить представления педагогов о роли общения в процессе формирования личности ребенка (как общение может формировать установки, развивать стереотипы поведения, закреплять стратегии поведения);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>Обогатить представления педагогов о роли эмоций в общении, о методах создания эмоционально-интеллектуальной среды в детско-взрослом коллективе;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>Продемонстрировать технологии, методы регуляции общения детей: способы конструктивного разрешения конфликтных ситуаций между детьми, технологии развивающего взаимодействия, личностно-ориентированного взаимодействия, технологии развития произвольности в коммуникации (умения слушать, слышать другого);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 xml:space="preserve">Оказать методическую поддержку педагогам через создание банка эффективных технологий (рабочая тетрадь к программе обучения).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Times New Roman"/>
          <w:sz w:val="28"/>
          <w:szCs w:val="28"/>
        </w:rPr>
        <w:t>Форма организации обучения: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 xml:space="preserve">Программа предполагает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очных полуторачасовых встреч в формате педагогического тренинга с отработкой полученных навыков непосредственно после каждой встречи.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Times New Roman"/>
          <w:sz w:val="28"/>
          <w:szCs w:val="28"/>
        </w:rPr>
        <w:t xml:space="preserve">Целевая группа: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>Педагогические работники (старшие воспитатели, воспитатели, младшие воспитатели, специалисты ДОУ). Группа численностью от 6 до 10 человек.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Times New Roman"/>
          <w:sz w:val="28"/>
          <w:szCs w:val="28"/>
        </w:rPr>
        <w:t>Требования к ведущему программы: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8"/>
          <w:szCs w:val="28"/>
        </w:rPr>
        <w:t>Наличие высшего психологического образования, знание особенностей развития коммуникативной сферы детей, основы конфликтологии.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sz w:val="28"/>
          <w:szCs w:val="28"/>
        </w:rPr>
        <w:t>Кроме прохождения тренинга предполагается проведение консультаций, семинаров, которые позволябт поддерживать мотивацию педагогов двигаться в направлении личностно-ориентированного образования.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b/>
          <w:sz w:val="28"/>
          <w:szCs w:val="28"/>
        </w:rPr>
        <w:t>Этап 2. Внедрение изменений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После того, как у педагогов расширены представления о личностно-ориентированном взаимодействии, возможно внедрение новых педагогических практик из банка технологий.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 xml:space="preserve">На проектировочном семинаре педагоги выбирают, какие новые практики им кажутся необходимыми и полезными для внедрения в конкретной группе. Важно, чтопедагоги самостоятельно выбирают те практики, которые хотят попробовать. Ведь если речь идет о лично-ориентированном подходе в ДОО, оно должно касаться ориентации и на личности педагогов и их инициативу. 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Практики касаются нескольких аспектов: апробации новых способов взаимодействия с семьями воспитанников  (праздники, мероприятия, изменения среды для участия семьи), апробации изменений в технологиях работы непосредственно с воспитанниками (реализация практик «Клубный час», «Дневник чувств», «Групповой сбор», «Голосование»,  и др.), апробация новых мероприятий, организованных педагогом и детьми («День талантов», технологии планирования сценарий праздника совместно с детьми), практики добавления в среду личностно-ориенитрованных объектов («Стена мыслей», «Звезда месяца», «Доска наблюдений» и др. ).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Дальнейшая работа происходит в формате индивидуальной работы (педагогов на группах) с периодическим обсуждением трудностей, консультированием и привлечением к реализации специалистов ДОО. Так как условия (кадровые, условия предметно-пространственной среды, контингент воспитанников и родителей) в каждой группе разные, практики адаптируются педагогом под обстоятельства, в которых он работает.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b/>
          <w:sz w:val="28"/>
          <w:szCs w:val="28"/>
        </w:rPr>
        <w:t>Этап 3. Рефлексивный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Times New Roman"/>
          <w:sz w:val="28"/>
          <w:szCs w:val="28"/>
        </w:rPr>
        <w:t>Внедрение новых практик, не знакомых детям, педагогам и родителям (законным представителям) требует мониторинга эффективности, проработки трудностей и рефлексии. Рефлексивный этап происходит в целом параллельно этапу внедрения.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8"/>
          <w:szCs w:val="28"/>
        </w:rPr>
        <w:t xml:space="preserve">В ходе учебного года старшим воспитателем или педагогом могут быть инициированы мониторинги педагогического взаимодействия для оценки эффективности применения личностно-ориентированного взаимодействия, выявления дефицитов для их устранения. </w:t>
      </w:r>
    </w:p>
    <w:p>
      <w:pPr>
        <w:pStyle w:val="Normal"/>
        <w:spacing w:lineRule="auto" w:line="360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ListLabel14">
    <w:name w:val="ListLabel 14"/>
    <w:qFormat/>
    <w:rPr>
      <w:rFonts w:cs="Symbol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OpenSymbol"/>
      <w:sz w:val="28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 w:cs="Times New Roman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Trio_Office/6.2.8.2$Windows_x86 LibreOffice_project/</Application>
  <Pages>4</Pages>
  <Words>562</Words>
  <Characters>4423</Characters>
  <CharactersWithSpaces>4957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2020-03-12T16:03:19Z</dcterms:created>
  <dc:creator/>
  <dc:description/>
  <dc:language>ru-RU</dc:language>
  <cp:lastModifiedBy/>
  <dcterms:modified xsi:type="dcterms:W3CDTF">2020-03-12T16:08:23Z</dcterms:modified>
  <cp:revision>1</cp:revision>
  <dc:subject/>
  <dc:title/>
</cp:coreProperties>
</file>